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64D47" w14:textId="5D5937A9" w:rsidR="00917090" w:rsidRDefault="00566DB6">
      <w:pPr>
        <w:pBdr>
          <w:top w:val="nil"/>
          <w:left w:val="nil"/>
          <w:bottom w:val="nil"/>
          <w:right w:val="nil"/>
          <w:between w:val="nil"/>
        </w:pBdr>
        <w:ind w:left="7738"/>
        <w:rPr>
          <w:rFonts w:ascii="Times New Roman" w:eastAsia="Times New Roman" w:hAnsi="Times New Roman" w:cs="Times New Roman"/>
          <w:color w:val="000000"/>
          <w:sz w:val="20"/>
          <w:szCs w:val="20"/>
        </w:rPr>
      </w:pPr>
      <w:bookmarkStart w:id="0" w:name="_GoBack"/>
      <w:bookmarkEnd w:id="0"/>
      <w:r>
        <w:rPr>
          <w:rFonts w:ascii="Times New Roman" w:eastAsia="Times New Roman" w:hAnsi="Times New Roman" w:cs="Times New Roman"/>
          <w:noProof/>
          <w:color w:val="000000"/>
          <w:sz w:val="20"/>
          <w:szCs w:val="20"/>
          <w:lang w:eastAsia="en-GB"/>
        </w:rPr>
        <w:drawing>
          <wp:inline distT="0" distB="0" distL="0" distR="0" wp14:anchorId="42B94455" wp14:editId="299375E1">
            <wp:extent cx="1535534" cy="86382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Edge Logo March 2023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617" cy="872869"/>
                    </a:xfrm>
                    <a:prstGeom prst="rect">
                      <a:avLst/>
                    </a:prstGeom>
                  </pic:spPr>
                </pic:pic>
              </a:graphicData>
            </a:graphic>
          </wp:inline>
        </w:drawing>
      </w:r>
    </w:p>
    <w:p w14:paraId="0AFF5AC3" w14:textId="77777777" w:rsidR="00917090" w:rsidRDefault="00917090">
      <w:pPr>
        <w:pBdr>
          <w:top w:val="nil"/>
          <w:left w:val="nil"/>
          <w:bottom w:val="nil"/>
          <w:right w:val="nil"/>
          <w:between w:val="nil"/>
        </w:pBdr>
        <w:rPr>
          <w:b/>
          <w:i/>
          <w:color w:val="000000"/>
          <w:sz w:val="36"/>
          <w:szCs w:val="36"/>
        </w:rPr>
      </w:pPr>
    </w:p>
    <w:p w14:paraId="0149A6A3" w14:textId="77777777" w:rsidR="00917090" w:rsidRDefault="00E5486C">
      <w:pPr>
        <w:pBdr>
          <w:top w:val="nil"/>
          <w:left w:val="nil"/>
          <w:bottom w:val="nil"/>
          <w:right w:val="nil"/>
          <w:between w:val="nil"/>
        </w:pBdr>
        <w:rPr>
          <w:b/>
          <w:i/>
          <w:color w:val="000000"/>
          <w:sz w:val="36"/>
          <w:szCs w:val="36"/>
        </w:rPr>
      </w:pPr>
      <w:r>
        <w:rPr>
          <w:b/>
          <w:i/>
          <w:color w:val="000000"/>
          <w:sz w:val="36"/>
          <w:szCs w:val="36"/>
        </w:rPr>
        <w:tab/>
      </w:r>
      <w:r>
        <w:rPr>
          <w:b/>
          <w:i/>
          <w:color w:val="000000"/>
          <w:sz w:val="36"/>
          <w:szCs w:val="36"/>
        </w:rPr>
        <w:tab/>
      </w:r>
    </w:p>
    <w:p w14:paraId="018A6CBF" w14:textId="77777777" w:rsidR="00917090" w:rsidRDefault="00E5486C">
      <w:pPr>
        <w:pBdr>
          <w:top w:val="nil"/>
          <w:left w:val="nil"/>
          <w:bottom w:val="nil"/>
          <w:right w:val="nil"/>
          <w:between w:val="nil"/>
        </w:pBdr>
        <w:rPr>
          <w:rFonts w:ascii="Calibri" w:eastAsia="Calibri" w:hAnsi="Calibri" w:cs="Calibri"/>
          <w:b/>
          <w:color w:val="000000"/>
          <w:sz w:val="48"/>
          <w:szCs w:val="48"/>
        </w:rPr>
      </w:pPr>
      <w:r>
        <w:rPr>
          <w:rFonts w:ascii="Calibri" w:eastAsia="Calibri" w:hAnsi="Calibri" w:cs="Calibri"/>
          <w:b/>
          <w:color w:val="000000"/>
          <w:sz w:val="48"/>
          <w:szCs w:val="48"/>
        </w:rPr>
        <w:t xml:space="preserve">CEIAG Policy (including Careers Plan, see Appendix 1) Updated </w:t>
      </w:r>
    </w:p>
    <w:p w14:paraId="367A9156" w14:textId="77777777" w:rsidR="00917090" w:rsidRDefault="00917090">
      <w:pPr>
        <w:pBdr>
          <w:top w:val="nil"/>
          <w:left w:val="nil"/>
          <w:bottom w:val="nil"/>
          <w:right w:val="nil"/>
          <w:between w:val="nil"/>
        </w:pBdr>
        <w:rPr>
          <w:rFonts w:ascii="Calibri" w:eastAsia="Calibri" w:hAnsi="Calibri" w:cs="Calibri"/>
          <w:b/>
          <w:color w:val="000000"/>
          <w:sz w:val="48"/>
          <w:szCs w:val="48"/>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77"/>
      </w:tblGrid>
      <w:tr w:rsidR="00917090" w14:paraId="4AF37A76" w14:textId="77777777" w:rsidTr="00202AB6">
        <w:tc>
          <w:tcPr>
            <w:tcW w:w="3539" w:type="dxa"/>
            <w:shd w:val="clear" w:color="auto" w:fill="auto"/>
          </w:tcPr>
          <w:p w14:paraId="17266D31" w14:textId="77777777" w:rsidR="00917090" w:rsidRDefault="00E5486C">
            <w:pPr>
              <w:widowControl/>
              <w:rPr>
                <w:rFonts w:ascii="Calibri" w:eastAsia="Calibri" w:hAnsi="Calibri" w:cs="Calibri"/>
                <w:b/>
                <w:sz w:val="24"/>
                <w:szCs w:val="24"/>
              </w:rPr>
            </w:pPr>
            <w:r>
              <w:rPr>
                <w:rFonts w:ascii="Calibri" w:eastAsia="Calibri" w:hAnsi="Calibri" w:cs="Calibri"/>
                <w:b/>
                <w:sz w:val="24"/>
                <w:szCs w:val="24"/>
              </w:rPr>
              <w:t>Policy Details</w:t>
            </w:r>
          </w:p>
        </w:tc>
        <w:tc>
          <w:tcPr>
            <w:tcW w:w="5477" w:type="dxa"/>
            <w:shd w:val="clear" w:color="auto" w:fill="auto"/>
          </w:tcPr>
          <w:p w14:paraId="3837ACF8" w14:textId="77777777" w:rsidR="00917090" w:rsidRDefault="00917090">
            <w:pPr>
              <w:widowControl/>
              <w:rPr>
                <w:rFonts w:ascii="Calibri" w:eastAsia="Calibri" w:hAnsi="Calibri" w:cs="Calibri"/>
                <w:sz w:val="24"/>
                <w:szCs w:val="24"/>
              </w:rPr>
            </w:pPr>
          </w:p>
        </w:tc>
      </w:tr>
      <w:tr w:rsidR="00917090" w14:paraId="3E1B9477" w14:textId="77777777" w:rsidTr="00202AB6">
        <w:tc>
          <w:tcPr>
            <w:tcW w:w="3539" w:type="dxa"/>
            <w:shd w:val="clear" w:color="auto" w:fill="auto"/>
          </w:tcPr>
          <w:p w14:paraId="79ADEEEF" w14:textId="77777777" w:rsidR="00917090" w:rsidRDefault="00E5486C">
            <w:pPr>
              <w:widowControl/>
              <w:rPr>
                <w:rFonts w:ascii="Calibri" w:eastAsia="Calibri" w:hAnsi="Calibri" w:cs="Calibri"/>
                <w:sz w:val="24"/>
                <w:szCs w:val="24"/>
              </w:rPr>
            </w:pPr>
            <w:r>
              <w:rPr>
                <w:rFonts w:ascii="Calibri" w:eastAsia="Calibri" w:hAnsi="Calibri" w:cs="Calibri"/>
                <w:sz w:val="24"/>
                <w:szCs w:val="24"/>
              </w:rPr>
              <w:t>Policy prepared by:</w:t>
            </w:r>
          </w:p>
        </w:tc>
        <w:tc>
          <w:tcPr>
            <w:tcW w:w="5477" w:type="dxa"/>
            <w:shd w:val="clear" w:color="auto" w:fill="auto"/>
          </w:tcPr>
          <w:p w14:paraId="20B44083" w14:textId="40D93A23" w:rsidR="00917090" w:rsidRDefault="00E5486C">
            <w:pPr>
              <w:widowControl/>
              <w:rPr>
                <w:rFonts w:ascii="Calibri" w:eastAsia="Calibri" w:hAnsi="Calibri" w:cs="Calibri"/>
                <w:sz w:val="24"/>
                <w:szCs w:val="24"/>
              </w:rPr>
            </w:pPr>
            <w:r>
              <w:rPr>
                <w:rFonts w:ascii="Calibri" w:eastAsia="Calibri" w:hAnsi="Calibri" w:cs="Calibri"/>
                <w:sz w:val="24"/>
                <w:szCs w:val="24"/>
              </w:rPr>
              <w:t xml:space="preserve">Charlotte Poynton, </w:t>
            </w:r>
            <w:r w:rsidR="00202AB6">
              <w:rPr>
                <w:rFonts w:ascii="Calibri" w:eastAsia="Calibri" w:hAnsi="Calibri" w:cs="Calibri"/>
                <w:sz w:val="24"/>
                <w:szCs w:val="24"/>
              </w:rPr>
              <w:t xml:space="preserve">Senior </w:t>
            </w:r>
            <w:r>
              <w:rPr>
                <w:rFonts w:ascii="Calibri" w:eastAsia="Calibri" w:hAnsi="Calibri" w:cs="Calibri"/>
                <w:sz w:val="24"/>
                <w:szCs w:val="24"/>
              </w:rPr>
              <w:t>Assistant Principal</w:t>
            </w:r>
          </w:p>
        </w:tc>
      </w:tr>
      <w:tr w:rsidR="00917090" w14:paraId="27CCEB50" w14:textId="77777777" w:rsidTr="00202AB6">
        <w:tc>
          <w:tcPr>
            <w:tcW w:w="3539" w:type="dxa"/>
            <w:shd w:val="clear" w:color="auto" w:fill="auto"/>
          </w:tcPr>
          <w:p w14:paraId="431B7FE2" w14:textId="77777777" w:rsidR="00917090" w:rsidRDefault="00E5486C">
            <w:pPr>
              <w:widowControl/>
              <w:rPr>
                <w:rFonts w:ascii="Calibri" w:eastAsia="Calibri" w:hAnsi="Calibri" w:cs="Calibri"/>
                <w:sz w:val="24"/>
                <w:szCs w:val="24"/>
              </w:rPr>
            </w:pPr>
            <w:r>
              <w:rPr>
                <w:rFonts w:ascii="Calibri" w:eastAsia="Calibri" w:hAnsi="Calibri" w:cs="Calibri"/>
                <w:sz w:val="24"/>
                <w:szCs w:val="24"/>
              </w:rPr>
              <w:t>Date reviewed:</w:t>
            </w:r>
          </w:p>
        </w:tc>
        <w:tc>
          <w:tcPr>
            <w:tcW w:w="5477" w:type="dxa"/>
            <w:shd w:val="clear" w:color="auto" w:fill="auto"/>
          </w:tcPr>
          <w:p w14:paraId="1105D519" w14:textId="2CA7D8D9" w:rsidR="00917090" w:rsidRDefault="006056A3">
            <w:pPr>
              <w:widowControl/>
              <w:rPr>
                <w:rFonts w:ascii="Calibri" w:eastAsia="Calibri" w:hAnsi="Calibri" w:cs="Calibri"/>
                <w:sz w:val="24"/>
                <w:szCs w:val="24"/>
              </w:rPr>
            </w:pPr>
            <w:r>
              <w:rPr>
                <w:rFonts w:ascii="Calibri" w:eastAsia="Calibri" w:hAnsi="Calibri" w:cs="Calibri"/>
                <w:sz w:val="24"/>
                <w:szCs w:val="24"/>
              </w:rPr>
              <w:t>July</w:t>
            </w:r>
            <w:r w:rsidR="00E5486C">
              <w:rPr>
                <w:rFonts w:ascii="Calibri" w:eastAsia="Calibri" w:hAnsi="Calibri" w:cs="Calibri"/>
                <w:sz w:val="24"/>
                <w:szCs w:val="24"/>
              </w:rPr>
              <w:t xml:space="preserve"> 202</w:t>
            </w:r>
            <w:r w:rsidR="00202AB6">
              <w:rPr>
                <w:rFonts w:ascii="Calibri" w:eastAsia="Calibri" w:hAnsi="Calibri" w:cs="Calibri"/>
                <w:sz w:val="24"/>
                <w:szCs w:val="24"/>
              </w:rPr>
              <w:t>3</w:t>
            </w:r>
          </w:p>
        </w:tc>
      </w:tr>
      <w:tr w:rsidR="00917090" w14:paraId="4AD165D2" w14:textId="77777777" w:rsidTr="00202AB6">
        <w:tc>
          <w:tcPr>
            <w:tcW w:w="3539" w:type="dxa"/>
            <w:shd w:val="clear" w:color="auto" w:fill="auto"/>
          </w:tcPr>
          <w:p w14:paraId="7B6C1D9F" w14:textId="77777777" w:rsidR="00917090" w:rsidRDefault="00E5486C">
            <w:pPr>
              <w:widowControl/>
              <w:rPr>
                <w:rFonts w:ascii="Calibri" w:eastAsia="Calibri" w:hAnsi="Calibri" w:cs="Calibri"/>
                <w:sz w:val="24"/>
                <w:szCs w:val="24"/>
              </w:rPr>
            </w:pPr>
            <w:r>
              <w:rPr>
                <w:rFonts w:ascii="Calibri" w:eastAsia="Calibri" w:hAnsi="Calibri" w:cs="Calibri"/>
                <w:sz w:val="24"/>
                <w:szCs w:val="24"/>
              </w:rPr>
              <w:t>Approved by Governors:</w:t>
            </w:r>
          </w:p>
        </w:tc>
        <w:tc>
          <w:tcPr>
            <w:tcW w:w="5477" w:type="dxa"/>
            <w:shd w:val="clear" w:color="auto" w:fill="auto"/>
          </w:tcPr>
          <w:p w14:paraId="7DB95A7D" w14:textId="6D11F8DE" w:rsidR="00917090" w:rsidRDefault="006056A3">
            <w:pPr>
              <w:widowControl/>
              <w:rPr>
                <w:rFonts w:ascii="Calibri" w:eastAsia="Calibri" w:hAnsi="Calibri" w:cs="Calibri"/>
                <w:sz w:val="24"/>
                <w:szCs w:val="24"/>
              </w:rPr>
            </w:pPr>
            <w:r>
              <w:rPr>
                <w:rFonts w:ascii="Calibri" w:eastAsia="Calibri" w:hAnsi="Calibri" w:cs="Calibri"/>
                <w:sz w:val="24"/>
                <w:szCs w:val="24"/>
              </w:rPr>
              <w:t>July</w:t>
            </w:r>
            <w:r w:rsidR="00E5486C">
              <w:rPr>
                <w:rFonts w:ascii="Calibri" w:eastAsia="Calibri" w:hAnsi="Calibri" w:cs="Calibri"/>
                <w:sz w:val="24"/>
                <w:szCs w:val="24"/>
              </w:rPr>
              <w:t xml:space="preserve"> 202</w:t>
            </w:r>
            <w:r w:rsidR="00202AB6">
              <w:rPr>
                <w:rFonts w:ascii="Calibri" w:eastAsia="Calibri" w:hAnsi="Calibri" w:cs="Calibri"/>
                <w:sz w:val="24"/>
                <w:szCs w:val="24"/>
              </w:rPr>
              <w:t>3</w:t>
            </w:r>
          </w:p>
        </w:tc>
      </w:tr>
      <w:tr w:rsidR="00917090" w14:paraId="3593DC78" w14:textId="77777777" w:rsidTr="00202AB6">
        <w:tc>
          <w:tcPr>
            <w:tcW w:w="3539" w:type="dxa"/>
            <w:shd w:val="clear" w:color="auto" w:fill="auto"/>
          </w:tcPr>
          <w:p w14:paraId="5E3BFF3B" w14:textId="77777777" w:rsidR="00917090" w:rsidRDefault="00E5486C">
            <w:pPr>
              <w:widowControl/>
              <w:rPr>
                <w:rFonts w:ascii="Calibri" w:eastAsia="Calibri" w:hAnsi="Calibri" w:cs="Calibri"/>
                <w:sz w:val="24"/>
                <w:szCs w:val="24"/>
              </w:rPr>
            </w:pPr>
            <w:r>
              <w:rPr>
                <w:rFonts w:ascii="Calibri" w:eastAsia="Calibri" w:hAnsi="Calibri" w:cs="Calibri"/>
                <w:sz w:val="24"/>
                <w:szCs w:val="24"/>
              </w:rPr>
              <w:t>Date of next review:</w:t>
            </w:r>
          </w:p>
        </w:tc>
        <w:tc>
          <w:tcPr>
            <w:tcW w:w="5477" w:type="dxa"/>
            <w:shd w:val="clear" w:color="auto" w:fill="auto"/>
          </w:tcPr>
          <w:p w14:paraId="3EBB6163" w14:textId="7AC75F9C" w:rsidR="00917090" w:rsidRDefault="006056A3">
            <w:pPr>
              <w:widowControl/>
              <w:rPr>
                <w:rFonts w:ascii="Calibri" w:eastAsia="Calibri" w:hAnsi="Calibri" w:cs="Calibri"/>
                <w:sz w:val="24"/>
                <w:szCs w:val="24"/>
              </w:rPr>
            </w:pPr>
            <w:r>
              <w:rPr>
                <w:rFonts w:ascii="Calibri" w:eastAsia="Calibri" w:hAnsi="Calibri" w:cs="Calibri"/>
                <w:sz w:val="24"/>
                <w:szCs w:val="24"/>
              </w:rPr>
              <w:t>July</w:t>
            </w:r>
            <w:r w:rsidR="00E5486C">
              <w:rPr>
                <w:rFonts w:ascii="Calibri" w:eastAsia="Calibri" w:hAnsi="Calibri" w:cs="Calibri"/>
                <w:sz w:val="24"/>
                <w:szCs w:val="24"/>
              </w:rPr>
              <w:t xml:space="preserve"> 202</w:t>
            </w:r>
            <w:r w:rsidR="00202AB6">
              <w:rPr>
                <w:rFonts w:ascii="Calibri" w:eastAsia="Calibri" w:hAnsi="Calibri" w:cs="Calibri"/>
                <w:sz w:val="24"/>
                <w:szCs w:val="24"/>
              </w:rPr>
              <w:t>4</w:t>
            </w:r>
          </w:p>
        </w:tc>
      </w:tr>
    </w:tbl>
    <w:p w14:paraId="047DC8B4" w14:textId="77777777" w:rsidR="00917090" w:rsidRDefault="00917090">
      <w:pPr>
        <w:pBdr>
          <w:top w:val="nil"/>
          <w:left w:val="nil"/>
          <w:bottom w:val="nil"/>
          <w:right w:val="nil"/>
          <w:between w:val="nil"/>
        </w:pBdr>
        <w:rPr>
          <w:rFonts w:ascii="Calibri" w:eastAsia="Calibri" w:hAnsi="Calibri" w:cs="Calibri"/>
          <w:b/>
          <w:color w:val="000000"/>
          <w:sz w:val="36"/>
          <w:szCs w:val="36"/>
        </w:rPr>
      </w:pPr>
    </w:p>
    <w:p w14:paraId="68896473" w14:textId="77777777" w:rsidR="00917090" w:rsidRDefault="00917090">
      <w:pPr>
        <w:pBdr>
          <w:top w:val="nil"/>
          <w:left w:val="nil"/>
          <w:bottom w:val="nil"/>
          <w:right w:val="nil"/>
          <w:between w:val="nil"/>
        </w:pBdr>
        <w:rPr>
          <w:rFonts w:ascii="Calibri" w:eastAsia="Calibri" w:hAnsi="Calibri" w:cs="Calibri"/>
          <w:b/>
          <w:color w:val="000000"/>
          <w:sz w:val="24"/>
          <w:szCs w:val="24"/>
        </w:rPr>
      </w:pPr>
    </w:p>
    <w:p w14:paraId="79DF7F6B" w14:textId="77777777" w:rsidR="00917090" w:rsidRDefault="00917090">
      <w:pPr>
        <w:pBdr>
          <w:top w:val="nil"/>
          <w:left w:val="nil"/>
          <w:bottom w:val="nil"/>
          <w:right w:val="nil"/>
          <w:between w:val="nil"/>
        </w:pBdr>
        <w:rPr>
          <w:rFonts w:ascii="Calibri" w:eastAsia="Calibri" w:hAnsi="Calibri" w:cs="Calibri"/>
          <w:color w:val="000000"/>
          <w:sz w:val="24"/>
          <w:szCs w:val="24"/>
        </w:rPr>
      </w:pPr>
    </w:p>
    <w:p w14:paraId="0E281E71" w14:textId="77777777" w:rsidR="00917090" w:rsidRDefault="00917090">
      <w:pPr>
        <w:pBdr>
          <w:top w:val="nil"/>
          <w:left w:val="nil"/>
          <w:bottom w:val="nil"/>
          <w:right w:val="nil"/>
          <w:between w:val="nil"/>
        </w:pBdr>
        <w:rPr>
          <w:rFonts w:ascii="Calibri" w:eastAsia="Calibri" w:hAnsi="Calibri" w:cs="Calibri"/>
          <w:b/>
          <w:color w:val="000000"/>
          <w:sz w:val="24"/>
          <w:szCs w:val="24"/>
        </w:rPr>
        <w:sectPr w:rsidR="00917090">
          <w:footerReference w:type="default" r:id="rId9"/>
          <w:headerReference w:type="first" r:id="rId10"/>
          <w:pgSz w:w="11900" w:h="16840"/>
          <w:pgMar w:top="1134" w:right="1418" w:bottom="1418" w:left="1418" w:header="709" w:footer="709" w:gutter="0"/>
          <w:pgNumType w:start="1"/>
          <w:cols w:space="720"/>
        </w:sectPr>
      </w:pPr>
    </w:p>
    <w:p w14:paraId="34247E30" w14:textId="77777777" w:rsidR="00917090" w:rsidRDefault="00E5486C">
      <w:pPr>
        <w:rPr>
          <w:rFonts w:ascii="Calibri" w:eastAsia="Calibri" w:hAnsi="Calibri" w:cs="Calibri"/>
          <w:b/>
          <w:sz w:val="24"/>
          <w:szCs w:val="24"/>
        </w:rPr>
      </w:pPr>
      <w:r>
        <w:rPr>
          <w:rFonts w:ascii="Calibri" w:eastAsia="Calibri" w:hAnsi="Calibri" w:cs="Calibri"/>
          <w:b/>
          <w:sz w:val="24"/>
          <w:szCs w:val="24"/>
        </w:rPr>
        <w:lastRenderedPageBreak/>
        <w:t>AIMS</w:t>
      </w:r>
    </w:p>
    <w:p w14:paraId="7709C68F" w14:textId="77777777" w:rsidR="00917090" w:rsidRDefault="00917090">
      <w:pPr>
        <w:rPr>
          <w:rFonts w:ascii="Calibri" w:eastAsia="Calibri" w:hAnsi="Calibri" w:cs="Calibri"/>
          <w:b/>
          <w:sz w:val="24"/>
          <w:szCs w:val="24"/>
        </w:rPr>
      </w:pPr>
    </w:p>
    <w:p w14:paraId="4D1354F5" w14:textId="77777777" w:rsidR="00917090" w:rsidRDefault="00E5486C">
      <w:pPr>
        <w:widowControl/>
        <w:shd w:val="clear" w:color="auto" w:fill="FFFFFF"/>
        <w:spacing w:after="360"/>
        <w:rPr>
          <w:rFonts w:ascii="Calibri" w:eastAsia="Calibri" w:hAnsi="Calibri" w:cs="Calibri"/>
          <w:sz w:val="24"/>
          <w:szCs w:val="24"/>
        </w:rPr>
      </w:pPr>
      <w:r>
        <w:rPr>
          <w:rFonts w:ascii="Calibri" w:eastAsia="Calibri" w:hAnsi="Calibri" w:cs="Calibri"/>
          <w:sz w:val="24"/>
          <w:szCs w:val="24"/>
        </w:rPr>
        <w:t>Supporting our pupils to be ‘Safe, Ready and Respectful’ is the heart of what we do at The Edge. We work hard to ensure our students take advantage of every opportunity, responsibility and experience in life. We aim to raise students’ aspirations and ensure every pupil strives to work towards their goals. Quality careers education, information, advice and guidance allows pupils to explore every avenue available to them and set a path that suits them. We recognise our students come from a range of backgrounds so we aim to provide support to them and their families to decide the future that they want to work towards. Our curriculum is designed to prepare young people to be ready to move on to their next stage safely and produce respectful, responsible citizens.</w:t>
      </w:r>
    </w:p>
    <w:p w14:paraId="79AF2254" w14:textId="77777777" w:rsidR="00917090" w:rsidRDefault="00E5486C">
      <w:pPr>
        <w:widowControl/>
        <w:shd w:val="clear" w:color="auto" w:fill="FFFFFF"/>
        <w:spacing w:after="360"/>
        <w:rPr>
          <w:rFonts w:ascii="Calibri" w:eastAsia="Calibri" w:hAnsi="Calibri" w:cs="Calibri"/>
          <w:sz w:val="24"/>
          <w:szCs w:val="24"/>
        </w:rPr>
      </w:pPr>
      <w:r>
        <w:rPr>
          <w:rFonts w:ascii="Calibri" w:eastAsia="Calibri" w:hAnsi="Calibri" w:cs="Calibri"/>
          <w:sz w:val="24"/>
          <w:szCs w:val="24"/>
        </w:rPr>
        <w:t>The Edge’s CEIAG programme allows students to build towards meaningful education and employment in a graduated and supported way. We offer KS3 a range of CEIAG opportunities and offer plenty of time to evaluate these experiences so students are confident and competent to make sensible choices in our bespoke KS4 programme. The students will receive one to one support and guidance throughout KS4 to ensure that they have high expectations for their future.</w:t>
      </w:r>
    </w:p>
    <w:p w14:paraId="4EC4DCDD" w14:textId="57B7AC8B" w:rsidR="00917090" w:rsidRDefault="00E5486C">
      <w:pPr>
        <w:widowControl/>
        <w:shd w:val="clear" w:color="auto" w:fill="FFFFFF"/>
        <w:spacing w:after="360"/>
        <w:rPr>
          <w:rFonts w:ascii="Calibri" w:eastAsia="Calibri" w:hAnsi="Calibri" w:cs="Calibri"/>
          <w:sz w:val="24"/>
          <w:szCs w:val="24"/>
        </w:rPr>
      </w:pPr>
      <w:r>
        <w:rPr>
          <w:rFonts w:ascii="Calibri" w:eastAsia="Calibri" w:hAnsi="Calibri" w:cs="Calibri"/>
          <w:sz w:val="24"/>
          <w:szCs w:val="24"/>
        </w:rPr>
        <w:t xml:space="preserve">CEIAG is an integral part of preparing students to be active and engaged in their community. Careers information is embedded in every curriculum area and targeted through explicit Life Skills lessons, form time activities and weekly work related learning opportunities. Bespoke careers advice and guidance means students do not follow one fixed programme but learning is </w:t>
      </w:r>
      <w:r w:rsidR="006056A3">
        <w:rPr>
          <w:rFonts w:ascii="Calibri" w:eastAsia="Calibri" w:hAnsi="Calibri" w:cs="Calibri"/>
          <w:sz w:val="24"/>
          <w:szCs w:val="24"/>
        </w:rPr>
        <w:t xml:space="preserve">accredited where possible with </w:t>
      </w:r>
      <w:r>
        <w:rPr>
          <w:rFonts w:ascii="Calibri" w:eastAsia="Calibri" w:hAnsi="Calibri" w:cs="Calibri"/>
          <w:sz w:val="24"/>
          <w:szCs w:val="24"/>
        </w:rPr>
        <w:t>AQA unit awards.</w:t>
      </w:r>
    </w:p>
    <w:p w14:paraId="7159D6EF" w14:textId="77777777" w:rsidR="00917090" w:rsidRDefault="00E5486C">
      <w:pPr>
        <w:widowControl/>
        <w:shd w:val="clear" w:color="auto" w:fill="FFFFFF"/>
        <w:spacing w:after="360"/>
        <w:rPr>
          <w:rFonts w:ascii="Calibri" w:eastAsia="Calibri" w:hAnsi="Calibri" w:cs="Calibri"/>
          <w:sz w:val="24"/>
          <w:szCs w:val="24"/>
        </w:rPr>
      </w:pPr>
      <w:r>
        <w:rPr>
          <w:rFonts w:ascii="Calibri" w:eastAsia="Calibri" w:hAnsi="Calibri" w:cs="Calibri"/>
          <w:sz w:val="24"/>
          <w:szCs w:val="24"/>
        </w:rPr>
        <w:t>We have high expectations for all our students and work hard to raise aspirations. For every student that has a goal in mind we will be there to support them. We will explore potential career and education routes and discuss back up plans. However, not everyone has a dream, for those students who don’t know what they want to do we will support them to explore options and ensure they have a broad and balanced curriculum to underpin their qualifications.</w:t>
      </w:r>
    </w:p>
    <w:p w14:paraId="1E978810" w14:textId="1BABBACD" w:rsidR="00917090" w:rsidRDefault="00E5486C">
      <w:pPr>
        <w:widowControl/>
        <w:shd w:val="clear" w:color="auto" w:fill="FFFFFF"/>
        <w:spacing w:after="360"/>
        <w:rPr>
          <w:rFonts w:ascii="Calibri" w:eastAsia="Calibri" w:hAnsi="Calibri" w:cs="Calibri"/>
          <w:sz w:val="24"/>
          <w:szCs w:val="24"/>
        </w:rPr>
      </w:pPr>
      <w:r>
        <w:rPr>
          <w:rFonts w:ascii="Calibri" w:eastAsia="Calibri" w:hAnsi="Calibri" w:cs="Calibri"/>
          <w:sz w:val="24"/>
          <w:szCs w:val="24"/>
        </w:rPr>
        <w:t xml:space="preserve">Our careers </w:t>
      </w:r>
      <w:r w:rsidR="00810DC1">
        <w:rPr>
          <w:rFonts w:ascii="Calibri" w:eastAsia="Calibri" w:hAnsi="Calibri" w:cs="Calibri"/>
          <w:sz w:val="24"/>
          <w:szCs w:val="24"/>
        </w:rPr>
        <w:t xml:space="preserve">lead is </w:t>
      </w:r>
      <w:r>
        <w:rPr>
          <w:rFonts w:ascii="Calibri" w:eastAsia="Calibri" w:hAnsi="Calibri" w:cs="Calibri"/>
          <w:sz w:val="24"/>
          <w:szCs w:val="24"/>
        </w:rPr>
        <w:t>Charlotte Poynton</w:t>
      </w:r>
      <w:r w:rsidR="00810DC1">
        <w:rPr>
          <w:rFonts w:ascii="Calibri" w:eastAsia="Calibri" w:hAnsi="Calibri" w:cs="Calibri"/>
          <w:sz w:val="24"/>
          <w:szCs w:val="24"/>
        </w:rPr>
        <w:t xml:space="preserve">. </w:t>
      </w:r>
    </w:p>
    <w:p w14:paraId="364B7D65" w14:textId="77777777" w:rsidR="00917090" w:rsidRDefault="00761B30">
      <w:pPr>
        <w:widowControl/>
        <w:shd w:val="clear" w:color="auto" w:fill="FFFFFF"/>
        <w:spacing w:after="360"/>
        <w:rPr>
          <w:rFonts w:ascii="Calibri" w:eastAsia="Calibri" w:hAnsi="Calibri" w:cs="Calibri"/>
          <w:sz w:val="24"/>
          <w:szCs w:val="24"/>
        </w:rPr>
      </w:pPr>
      <w:hyperlink r:id="rId11">
        <w:r w:rsidR="00E5486C">
          <w:rPr>
            <w:rFonts w:ascii="Calibri" w:eastAsia="Calibri" w:hAnsi="Calibri" w:cs="Calibri"/>
            <w:sz w:val="24"/>
            <w:szCs w:val="24"/>
            <w:u w:val="single"/>
          </w:rPr>
          <w:t>charlotte.poynton@theedgeacademy.co.uk</w:t>
        </w:r>
      </w:hyperlink>
    </w:p>
    <w:p w14:paraId="37792FA9" w14:textId="262A0717" w:rsidR="00917090" w:rsidRDefault="00917090"/>
    <w:p w14:paraId="355ED52C" w14:textId="1224CE55" w:rsidR="00810DC1" w:rsidRDefault="00810DC1"/>
    <w:p w14:paraId="290C4216" w14:textId="77777777" w:rsidR="00810DC1" w:rsidRDefault="00810DC1">
      <w:pPr>
        <w:rPr>
          <w:rFonts w:ascii="Calibri" w:eastAsia="Calibri" w:hAnsi="Calibri" w:cs="Calibri"/>
          <w:b/>
          <w:sz w:val="24"/>
          <w:szCs w:val="24"/>
        </w:rPr>
      </w:pPr>
    </w:p>
    <w:p w14:paraId="3F264781" w14:textId="56500A1A" w:rsidR="00917090" w:rsidRDefault="00917090">
      <w:pPr>
        <w:rPr>
          <w:rFonts w:ascii="Calibri" w:eastAsia="Calibri" w:hAnsi="Calibri" w:cs="Calibri"/>
          <w:b/>
          <w:sz w:val="24"/>
          <w:szCs w:val="24"/>
        </w:rPr>
      </w:pPr>
    </w:p>
    <w:p w14:paraId="57A0658E" w14:textId="77777777" w:rsidR="00810DC1" w:rsidRDefault="00810DC1">
      <w:pPr>
        <w:rPr>
          <w:rFonts w:ascii="Calibri" w:eastAsia="Calibri" w:hAnsi="Calibri" w:cs="Calibri"/>
          <w:b/>
          <w:sz w:val="24"/>
          <w:szCs w:val="24"/>
        </w:rPr>
      </w:pPr>
    </w:p>
    <w:p w14:paraId="3A91E2ED" w14:textId="77777777" w:rsidR="00917090" w:rsidRDefault="00917090">
      <w:pPr>
        <w:rPr>
          <w:rFonts w:ascii="Calibri" w:eastAsia="Calibri" w:hAnsi="Calibri" w:cs="Calibri"/>
          <w:b/>
          <w:sz w:val="24"/>
          <w:szCs w:val="24"/>
        </w:rPr>
      </w:pPr>
    </w:p>
    <w:p w14:paraId="09BB6762" w14:textId="77777777" w:rsidR="00917090" w:rsidRDefault="00917090">
      <w:pPr>
        <w:rPr>
          <w:rFonts w:ascii="Calibri" w:eastAsia="Calibri" w:hAnsi="Calibri" w:cs="Calibri"/>
          <w:b/>
          <w:sz w:val="24"/>
          <w:szCs w:val="24"/>
        </w:rPr>
      </w:pPr>
    </w:p>
    <w:p w14:paraId="7579C070" w14:textId="77777777" w:rsidR="00917090" w:rsidRDefault="00917090">
      <w:pPr>
        <w:rPr>
          <w:rFonts w:ascii="Calibri" w:eastAsia="Calibri" w:hAnsi="Calibri" w:cs="Calibri"/>
          <w:b/>
          <w:sz w:val="24"/>
          <w:szCs w:val="24"/>
        </w:rPr>
      </w:pPr>
    </w:p>
    <w:p w14:paraId="5AD87E79" w14:textId="77777777" w:rsidR="00917090" w:rsidRDefault="00917090">
      <w:pPr>
        <w:rPr>
          <w:rFonts w:ascii="Calibri" w:eastAsia="Calibri" w:hAnsi="Calibri" w:cs="Calibri"/>
          <w:b/>
          <w:sz w:val="24"/>
          <w:szCs w:val="24"/>
        </w:rPr>
      </w:pPr>
    </w:p>
    <w:p w14:paraId="3E78D67A" w14:textId="77777777" w:rsidR="00917090" w:rsidRDefault="00917090">
      <w:pPr>
        <w:rPr>
          <w:rFonts w:ascii="Calibri" w:eastAsia="Calibri" w:hAnsi="Calibri" w:cs="Calibri"/>
          <w:b/>
          <w:sz w:val="24"/>
          <w:szCs w:val="24"/>
        </w:rPr>
      </w:pPr>
    </w:p>
    <w:p w14:paraId="3CC8DD16" w14:textId="77777777" w:rsidR="00917090" w:rsidRDefault="00E5486C">
      <w:pPr>
        <w:rPr>
          <w:rFonts w:ascii="Calibri" w:eastAsia="Calibri" w:hAnsi="Calibri" w:cs="Calibri"/>
          <w:b/>
          <w:sz w:val="24"/>
          <w:szCs w:val="24"/>
        </w:rPr>
      </w:pPr>
      <w:r>
        <w:rPr>
          <w:rFonts w:ascii="Calibri" w:eastAsia="Calibri" w:hAnsi="Calibri" w:cs="Calibri"/>
          <w:b/>
          <w:sz w:val="24"/>
          <w:szCs w:val="24"/>
        </w:rPr>
        <w:lastRenderedPageBreak/>
        <w:t>COMMITMENT</w:t>
      </w:r>
    </w:p>
    <w:p w14:paraId="00D67BDF" w14:textId="77777777" w:rsidR="00917090" w:rsidRDefault="00917090">
      <w:pPr>
        <w:rPr>
          <w:rFonts w:ascii="Calibri" w:eastAsia="Calibri" w:hAnsi="Calibri" w:cs="Calibri"/>
          <w:b/>
          <w:sz w:val="24"/>
          <w:szCs w:val="24"/>
        </w:rPr>
      </w:pPr>
    </w:p>
    <w:p w14:paraId="3F5ADC8C" w14:textId="77777777" w:rsidR="00917090" w:rsidRDefault="00E5486C">
      <w:pPr>
        <w:rPr>
          <w:sz w:val="24"/>
          <w:szCs w:val="24"/>
        </w:rPr>
      </w:pPr>
      <w:r>
        <w:rPr>
          <w:rFonts w:ascii="Calibri" w:eastAsia="Calibri" w:hAnsi="Calibri" w:cs="Calibri"/>
          <w:sz w:val="24"/>
          <w:szCs w:val="24"/>
        </w:rPr>
        <w:t xml:space="preserve">The Edge Academy is committed to providing a planned programme of careers education and information, advice and guidance (CEIAG) for all students in Years 7 -11. We seek to ensure we adhere to the guidelines as outlined in ‘Careers Strategy: making the most of everyone’s skills and talents’ (Dec 2017) and ‘Careers Guidance and Access for education and training providers: Statutory guidance for governing bodies, school leaders, and school staff’ (Oct 2019) </w:t>
      </w:r>
    </w:p>
    <w:p w14:paraId="1BCBCC17"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The guidance outlines that high quality education, information, advice and guidance should help people to: </w:t>
      </w:r>
    </w:p>
    <w:p w14:paraId="74615C81"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 understand their options and different paths to work, to plan the steps they need to take, and to get from where they are to where they want to go; </w:t>
      </w:r>
    </w:p>
    <w:p w14:paraId="5626AC02" w14:textId="77777777" w:rsidR="00917090" w:rsidRDefault="00E5486C">
      <w:pPr>
        <w:rPr>
          <w:color w:val="FF0000"/>
        </w:rPr>
      </w:pPr>
      <w:r>
        <w:rPr>
          <w:rFonts w:ascii="Calibri" w:eastAsia="Calibri" w:hAnsi="Calibri" w:cs="Calibri"/>
          <w:sz w:val="24"/>
          <w:szCs w:val="24"/>
        </w:rPr>
        <w:t xml:space="preserve">• be inspired about new opportunities they might not have known about (or that might not exist yet), or thought they could not achieve; </w:t>
      </w:r>
    </w:p>
    <w:p w14:paraId="24A1BF57" w14:textId="77777777" w:rsidR="00917090" w:rsidRDefault="00E5486C">
      <w:pPr>
        <w:rPr>
          <w:sz w:val="24"/>
          <w:szCs w:val="24"/>
        </w:rPr>
      </w:pPr>
      <w:r>
        <w:rPr>
          <w:rFonts w:ascii="Calibri" w:eastAsia="Calibri" w:hAnsi="Calibri" w:cs="Calibri"/>
          <w:sz w:val="24"/>
          <w:szCs w:val="24"/>
        </w:rPr>
        <w:t xml:space="preserve">• understand their own knowledge and skills and how they can be used in the </w:t>
      </w:r>
    </w:p>
    <w:p w14:paraId="6C3634AF"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workplace; </w:t>
      </w:r>
    </w:p>
    <w:p w14:paraId="769013BC"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 get, hold and progress in a job, whatever their age, ability or background; </w:t>
      </w:r>
    </w:p>
    <w:p w14:paraId="1051FE5F"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 increase the amount they earn across their working lives; </w:t>
      </w:r>
    </w:p>
    <w:p w14:paraId="34984BB8"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 improve their well-being through doing a job they are good at and enjoy. </w:t>
      </w:r>
    </w:p>
    <w:p w14:paraId="519D9714" w14:textId="77777777" w:rsidR="00917090" w:rsidRDefault="00917090">
      <w:pPr>
        <w:rPr>
          <w:sz w:val="24"/>
          <w:szCs w:val="24"/>
        </w:rPr>
      </w:pPr>
    </w:p>
    <w:p w14:paraId="25B9ADD0"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The Edge are committed to achieving The Gatsby Career Benchmarks: a world-class standard for schools and colleges. We will regularly assess our careers provision against the benchmarks using the Compass+ self-assessment tool and the Careers and Enterprise Company advisors. </w:t>
      </w:r>
    </w:p>
    <w:p w14:paraId="5F4DCC58" w14:textId="77777777" w:rsidR="00917090" w:rsidRDefault="00917090">
      <w:pPr>
        <w:rPr>
          <w:rFonts w:ascii="Calibri" w:eastAsia="Calibri" w:hAnsi="Calibri" w:cs="Calibri"/>
          <w:sz w:val="24"/>
          <w:szCs w:val="24"/>
        </w:rPr>
      </w:pPr>
    </w:p>
    <w:p w14:paraId="46A52642" w14:textId="77777777" w:rsidR="00917090" w:rsidRDefault="00E5486C">
      <w:pPr>
        <w:jc w:val="center"/>
        <w:rPr>
          <w:rFonts w:ascii="Calibri" w:eastAsia="Calibri" w:hAnsi="Calibri" w:cs="Calibri"/>
          <w:b/>
          <w:sz w:val="24"/>
          <w:szCs w:val="24"/>
        </w:rPr>
      </w:pPr>
      <w:r>
        <w:rPr>
          <w:rFonts w:ascii="Calibri" w:eastAsia="Calibri" w:hAnsi="Calibri" w:cs="Calibri"/>
          <w:b/>
          <w:sz w:val="24"/>
          <w:szCs w:val="24"/>
        </w:rPr>
        <w:t>The Gatsby Benchmarks</w:t>
      </w:r>
    </w:p>
    <w:p w14:paraId="48B98718" w14:textId="77777777" w:rsidR="00917090" w:rsidRDefault="00E5486C">
      <w:pPr>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b/>
          <w:sz w:val="24"/>
          <w:szCs w:val="24"/>
        </w:rPr>
        <w:t>. A stable careers programme</w:t>
      </w:r>
      <w:r>
        <w:rPr>
          <w:rFonts w:ascii="Calibri" w:eastAsia="Calibri" w:hAnsi="Calibri" w:cs="Calibri"/>
          <w:sz w:val="24"/>
          <w:szCs w:val="24"/>
        </w:rPr>
        <w:t xml:space="preserve">. Every school and college should have an embedded programme of career education and guidance that is known and understood by students, parents, teachers, governors and employers. </w:t>
      </w:r>
    </w:p>
    <w:p w14:paraId="10808AC0"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b/>
          <w:sz w:val="24"/>
          <w:szCs w:val="24"/>
        </w:rPr>
        <w:t>Learning from career and labour market information</w:t>
      </w:r>
      <w:r>
        <w:rPr>
          <w:rFonts w:ascii="Calibri" w:eastAsia="Calibri" w:hAnsi="Calibri" w:cs="Calibri"/>
          <w:sz w:val="24"/>
          <w:szCs w:val="24"/>
        </w:rPr>
        <w:t xml:space="preserve">. Every student, and their parents, should have access to good quality information about future study options and labour market opportunities. They will need the support of an informed adviser to make best use of available information. </w:t>
      </w:r>
    </w:p>
    <w:p w14:paraId="2E5791DC"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b/>
          <w:sz w:val="24"/>
          <w:szCs w:val="24"/>
        </w:rPr>
        <w:t>Addressing the needs of each student</w:t>
      </w:r>
      <w:r>
        <w:rPr>
          <w:rFonts w:ascii="Calibri" w:eastAsia="Calibri" w:hAnsi="Calibri" w:cs="Calibri"/>
          <w:sz w:val="24"/>
          <w:szCs w:val="24"/>
        </w:rPr>
        <w:t xml:space="preserve">. Students have different career guidance needs at different stages. Opportunities for advice and support need to be tailored to the needs of each student. A school’s careers programme should embed equality and diversity considerations throughout. </w:t>
      </w:r>
    </w:p>
    <w:p w14:paraId="708381E8"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b/>
          <w:sz w:val="24"/>
          <w:szCs w:val="24"/>
        </w:rPr>
        <w:t>Linking curriculum learning to careers</w:t>
      </w:r>
      <w:r>
        <w:rPr>
          <w:rFonts w:ascii="Calibri" w:eastAsia="Calibri" w:hAnsi="Calibri" w:cs="Calibri"/>
          <w:sz w:val="24"/>
          <w:szCs w:val="24"/>
        </w:rPr>
        <w:t xml:space="preserve">. All teachers should link curriculum learning with careers. STEM subject teachers should highlight the relevance of STEM subjects for a wide range of future career paths. </w:t>
      </w:r>
    </w:p>
    <w:p w14:paraId="001B8B16"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b/>
          <w:sz w:val="24"/>
          <w:szCs w:val="24"/>
        </w:rPr>
        <w:t>Encounters with employers and employees</w:t>
      </w:r>
      <w:r>
        <w:rPr>
          <w:rFonts w:ascii="Calibri" w:eastAsia="Calibri" w:hAnsi="Calibri" w:cs="Calibri"/>
          <w:sz w:val="24"/>
          <w:szCs w:val="24"/>
        </w:rPr>
        <w:t xml:space="preserve">. Every student should have multiple opportunities to learn from employers about work, employment and the skills that are valued in the workplace. This can be through a range of enrichment activities including visiting speakers, mentoring and enterprise schemes. </w:t>
      </w:r>
    </w:p>
    <w:p w14:paraId="3BB36A63"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b/>
          <w:sz w:val="24"/>
          <w:szCs w:val="24"/>
        </w:rPr>
        <w:t>Experiences of workplaces.</w:t>
      </w:r>
      <w:r>
        <w:rPr>
          <w:rFonts w:ascii="Calibri" w:eastAsia="Calibri" w:hAnsi="Calibri" w:cs="Calibri"/>
          <w:sz w:val="24"/>
          <w:szCs w:val="24"/>
        </w:rPr>
        <w:t xml:space="preserve"> Every student should have first-hand experiences of the workplace through work visits, work shadowing and/or work experience to help their exploration of career opportunities, and expand their networks. </w:t>
      </w:r>
    </w:p>
    <w:p w14:paraId="6D0535ED"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7. </w:t>
      </w:r>
      <w:r>
        <w:rPr>
          <w:rFonts w:ascii="Calibri" w:eastAsia="Calibri" w:hAnsi="Calibri" w:cs="Calibri"/>
          <w:b/>
          <w:sz w:val="24"/>
          <w:szCs w:val="24"/>
        </w:rPr>
        <w:t>Encounters with further and higher education</w:t>
      </w:r>
      <w:r>
        <w:rPr>
          <w:rFonts w:ascii="Calibri" w:eastAsia="Calibri" w:hAnsi="Calibri" w:cs="Calibri"/>
          <w:sz w:val="24"/>
          <w:szCs w:val="24"/>
        </w:rPr>
        <w:t xml:space="preserve">. All students should understand the full range of learning opportunities that are available to them. This includes both academic and vocational routes and learning in schools, colleges, universities and in the workplace. </w:t>
      </w:r>
    </w:p>
    <w:p w14:paraId="7BF2A4C7" w14:textId="77777777" w:rsidR="00917090" w:rsidRDefault="00E5486C">
      <w:pPr>
        <w:rPr>
          <w:rFonts w:ascii="Calibri" w:eastAsia="Calibri" w:hAnsi="Calibri" w:cs="Calibri"/>
          <w:b/>
          <w:sz w:val="24"/>
          <w:szCs w:val="24"/>
        </w:rPr>
      </w:pPr>
      <w:r>
        <w:rPr>
          <w:rFonts w:ascii="Calibri" w:eastAsia="Calibri" w:hAnsi="Calibri" w:cs="Calibri"/>
          <w:sz w:val="24"/>
          <w:szCs w:val="24"/>
        </w:rPr>
        <w:t xml:space="preserve">8. </w:t>
      </w:r>
      <w:r>
        <w:rPr>
          <w:rFonts w:ascii="Calibri" w:eastAsia="Calibri" w:hAnsi="Calibri" w:cs="Calibri"/>
          <w:b/>
          <w:sz w:val="24"/>
          <w:szCs w:val="24"/>
        </w:rPr>
        <w:t>Personal guidance.</w:t>
      </w:r>
      <w:r>
        <w:rPr>
          <w:rFonts w:ascii="Calibri" w:eastAsia="Calibri" w:hAnsi="Calibri" w:cs="Calibri"/>
          <w:sz w:val="24"/>
          <w:szCs w:val="24"/>
        </w:rPr>
        <w:t xml:space="preserve"> 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w:t>
      </w:r>
    </w:p>
    <w:p w14:paraId="26A864D9" w14:textId="77777777" w:rsidR="00917090" w:rsidRDefault="00917090">
      <w:pPr>
        <w:rPr>
          <w:rFonts w:ascii="Calibri" w:eastAsia="Calibri" w:hAnsi="Calibri" w:cs="Calibri"/>
          <w:b/>
          <w:sz w:val="24"/>
          <w:szCs w:val="24"/>
        </w:rPr>
      </w:pPr>
    </w:p>
    <w:p w14:paraId="2531AABB" w14:textId="77777777" w:rsidR="00917090" w:rsidRDefault="00E5486C">
      <w:pPr>
        <w:rPr>
          <w:rFonts w:ascii="Calibri" w:eastAsia="Calibri" w:hAnsi="Calibri" w:cs="Calibri"/>
          <w:sz w:val="24"/>
          <w:szCs w:val="24"/>
        </w:rPr>
      </w:pPr>
      <w:r>
        <w:rPr>
          <w:rFonts w:ascii="Calibri" w:eastAsia="Calibri" w:hAnsi="Calibri" w:cs="Calibri"/>
          <w:sz w:val="24"/>
          <w:szCs w:val="24"/>
        </w:rPr>
        <w:t>The school Governors and Senior Leadership Team are committed to achieving these benchmarks and this is demonstrated in the resources available:</w:t>
      </w:r>
    </w:p>
    <w:p w14:paraId="7D6F8FDD" w14:textId="77777777" w:rsidR="00917090" w:rsidRDefault="00917090">
      <w:pPr>
        <w:rPr>
          <w:rFonts w:ascii="Calibri" w:eastAsia="Calibri" w:hAnsi="Calibri" w:cs="Calibri"/>
          <w:sz w:val="24"/>
          <w:szCs w:val="24"/>
        </w:rPr>
      </w:pPr>
    </w:p>
    <w:p w14:paraId="3BEEF983" w14:textId="77777777" w:rsidR="00917090" w:rsidRDefault="00E5486C">
      <w:pPr>
        <w:rPr>
          <w:rFonts w:ascii="Calibri" w:eastAsia="Calibri" w:hAnsi="Calibri" w:cs="Calibri"/>
          <w:sz w:val="24"/>
          <w:szCs w:val="24"/>
        </w:rPr>
      </w:pPr>
      <w:r>
        <w:rPr>
          <w:rFonts w:ascii="Calibri" w:eastAsia="Calibri" w:hAnsi="Calibri" w:cs="Calibri"/>
          <w:sz w:val="24"/>
          <w:szCs w:val="24"/>
        </w:rPr>
        <w:t>• A well established and bespoke Careers Department.</w:t>
      </w:r>
    </w:p>
    <w:p w14:paraId="59E6E38A"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 Link Governor for CEIAG (Eileen Schofield) </w:t>
      </w:r>
    </w:p>
    <w:p w14:paraId="5C6B640C" w14:textId="56DC6515" w:rsidR="00917090" w:rsidRDefault="00E5486C">
      <w:pPr>
        <w:rPr>
          <w:rFonts w:ascii="Calibri" w:eastAsia="Calibri" w:hAnsi="Calibri" w:cs="Calibri"/>
          <w:sz w:val="24"/>
          <w:szCs w:val="24"/>
        </w:rPr>
      </w:pPr>
      <w:r>
        <w:rPr>
          <w:rFonts w:ascii="Calibri" w:eastAsia="Calibri" w:hAnsi="Calibri" w:cs="Calibri"/>
          <w:sz w:val="24"/>
          <w:szCs w:val="24"/>
        </w:rPr>
        <w:t xml:space="preserve">• </w:t>
      </w:r>
      <w:r w:rsidR="00566DB6">
        <w:rPr>
          <w:rFonts w:ascii="Calibri" w:eastAsia="Calibri" w:hAnsi="Calibri" w:cs="Calibri"/>
          <w:sz w:val="24"/>
          <w:szCs w:val="24"/>
        </w:rPr>
        <w:t xml:space="preserve">Senior </w:t>
      </w:r>
      <w:r>
        <w:rPr>
          <w:rFonts w:ascii="Calibri" w:eastAsia="Calibri" w:hAnsi="Calibri" w:cs="Calibri"/>
          <w:sz w:val="24"/>
          <w:szCs w:val="24"/>
        </w:rPr>
        <w:t>Assistant Principal (Charlotte Poynton) with overall responsibility for Careers.</w:t>
      </w:r>
    </w:p>
    <w:p w14:paraId="1EE9FAE0" w14:textId="77777777" w:rsidR="00917090" w:rsidRDefault="00E5486C">
      <w:pPr>
        <w:rPr>
          <w:rFonts w:ascii="Calibri" w:eastAsia="Calibri" w:hAnsi="Calibri" w:cs="Calibri"/>
          <w:sz w:val="24"/>
          <w:szCs w:val="24"/>
        </w:rPr>
      </w:pPr>
      <w:r>
        <w:rPr>
          <w:rFonts w:ascii="Calibri" w:eastAsia="Calibri" w:hAnsi="Calibri" w:cs="Calibri"/>
          <w:sz w:val="24"/>
          <w:szCs w:val="24"/>
        </w:rPr>
        <w:t>• Independent Careers Advice from Birmingham Careers Service, dedicated to offering independent and impartial careers information, advice and guidance to students on all the options available to them.</w:t>
      </w:r>
    </w:p>
    <w:p w14:paraId="114A270A" w14:textId="77777777" w:rsidR="00917090" w:rsidRDefault="00E5486C">
      <w:pPr>
        <w:rPr>
          <w:rFonts w:ascii="Calibri" w:eastAsia="Calibri" w:hAnsi="Calibri" w:cs="Calibri"/>
          <w:sz w:val="24"/>
          <w:szCs w:val="24"/>
        </w:rPr>
      </w:pPr>
      <w:r>
        <w:rPr>
          <w:rFonts w:ascii="Calibri" w:eastAsia="Calibri" w:hAnsi="Calibri" w:cs="Calibri"/>
          <w:sz w:val="24"/>
          <w:szCs w:val="24"/>
        </w:rPr>
        <w:t>• Continuous Professional Development for all staff– identifying training needs to ensure knowledge and skills up to date.</w:t>
      </w:r>
    </w:p>
    <w:p w14:paraId="64C85EEE"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 A well-resourced careers library that is accessible to students. </w:t>
      </w:r>
    </w:p>
    <w:p w14:paraId="75EEC86B" w14:textId="77777777" w:rsidR="00917090" w:rsidRDefault="00917090">
      <w:pPr>
        <w:rPr>
          <w:rFonts w:ascii="Calibri" w:eastAsia="Calibri" w:hAnsi="Calibri" w:cs="Calibri"/>
          <w:sz w:val="24"/>
          <w:szCs w:val="24"/>
        </w:rPr>
      </w:pPr>
    </w:p>
    <w:p w14:paraId="648BA9A7" w14:textId="77777777" w:rsidR="00917090" w:rsidRDefault="00E5486C">
      <w:pPr>
        <w:rPr>
          <w:rFonts w:ascii="Calibri" w:eastAsia="Calibri" w:hAnsi="Calibri" w:cs="Calibri"/>
          <w:b/>
          <w:sz w:val="24"/>
          <w:szCs w:val="24"/>
        </w:rPr>
      </w:pPr>
      <w:r>
        <w:rPr>
          <w:rFonts w:ascii="Calibri" w:eastAsia="Calibri" w:hAnsi="Calibri" w:cs="Calibri"/>
          <w:b/>
          <w:sz w:val="24"/>
          <w:szCs w:val="24"/>
        </w:rPr>
        <w:t xml:space="preserve">Our CEIAG Curriculum Offer: </w:t>
      </w:r>
    </w:p>
    <w:p w14:paraId="5CF86460" w14:textId="77777777" w:rsidR="00917090" w:rsidRDefault="00917090">
      <w:pPr>
        <w:rPr>
          <w:rFonts w:ascii="Calibri" w:eastAsia="Calibri" w:hAnsi="Calibri" w:cs="Calibri"/>
          <w:sz w:val="24"/>
          <w:szCs w:val="24"/>
        </w:rPr>
      </w:pPr>
    </w:p>
    <w:p w14:paraId="402FA89E" w14:textId="77777777" w:rsidR="00917090" w:rsidRDefault="00E5486C">
      <w:pPr>
        <w:rPr>
          <w:sz w:val="24"/>
          <w:szCs w:val="24"/>
        </w:rPr>
      </w:pPr>
      <w:r>
        <w:rPr>
          <w:rFonts w:ascii="Calibri" w:eastAsia="Calibri" w:hAnsi="Calibri" w:cs="Calibri"/>
          <w:sz w:val="24"/>
          <w:szCs w:val="24"/>
        </w:rPr>
        <w:t>1</w:t>
      </w:r>
      <w:r>
        <w:rPr>
          <w:rFonts w:ascii="Calibri" w:eastAsia="Calibri" w:hAnsi="Calibri" w:cs="Calibri"/>
          <w:b/>
          <w:sz w:val="24"/>
          <w:szCs w:val="24"/>
        </w:rPr>
        <w:t>. A stable careers programme</w:t>
      </w:r>
      <w:r>
        <w:rPr>
          <w:rFonts w:ascii="Calibri" w:eastAsia="Calibri" w:hAnsi="Calibri" w:cs="Calibri"/>
          <w:sz w:val="24"/>
          <w:szCs w:val="24"/>
        </w:rPr>
        <w:t xml:space="preserve">. The careers programme will be published and widely available so students will know and understand what opportunities are available to them; they will understand how to access additional support and information. We will evaluate careers activities using student feedback to ensure our programme is effective and has impact. </w:t>
      </w:r>
    </w:p>
    <w:p w14:paraId="7F6484E5"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b/>
          <w:sz w:val="24"/>
          <w:szCs w:val="24"/>
        </w:rPr>
        <w:t>Learning from career and labour market information</w:t>
      </w:r>
      <w:r>
        <w:rPr>
          <w:rFonts w:ascii="Calibri" w:eastAsia="Calibri" w:hAnsi="Calibri" w:cs="Calibri"/>
          <w:sz w:val="24"/>
          <w:szCs w:val="24"/>
        </w:rPr>
        <w:t xml:space="preserve">. Students will be taught about a range of careers through form time, the life skills curriculum, assemblies and curriculum enrichment opportunities. They will access a range of tools to find out about future study options and labour market opportunities. They will also have access to an informed adviser to make best use of available information. </w:t>
      </w:r>
    </w:p>
    <w:p w14:paraId="4E4B3AAE" w14:textId="0BAA8742" w:rsidR="00917090" w:rsidRDefault="00E5486C">
      <w:pPr>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b/>
          <w:sz w:val="24"/>
          <w:szCs w:val="24"/>
        </w:rPr>
        <w:t>Addressing the needs of each student</w:t>
      </w:r>
      <w:r>
        <w:rPr>
          <w:rFonts w:ascii="Calibri" w:eastAsia="Calibri" w:hAnsi="Calibri" w:cs="Calibri"/>
          <w:sz w:val="24"/>
          <w:szCs w:val="24"/>
        </w:rPr>
        <w:t>. As well as careers input in a range of curriculum settings, students will make informed choices throughout their time at the Edge to create a bespoke careers experience. Students will have one to one mentoring, individualised work experience opportunities, personalised careers guidance sessions and independent careers advice.  All students will follow the Skills</w:t>
      </w:r>
      <w:r w:rsidR="00810DC1">
        <w:rPr>
          <w:rFonts w:ascii="Calibri" w:eastAsia="Calibri" w:hAnsi="Calibri" w:cs="Calibri"/>
          <w:sz w:val="24"/>
          <w:szCs w:val="24"/>
        </w:rPr>
        <w:t xml:space="preserve"> </w:t>
      </w:r>
      <w:r>
        <w:rPr>
          <w:rFonts w:ascii="Calibri" w:eastAsia="Calibri" w:hAnsi="Calibri" w:cs="Calibri"/>
          <w:sz w:val="24"/>
          <w:szCs w:val="24"/>
        </w:rPr>
        <w:t xml:space="preserve">Builder programme to develop their essential skills and assess areas for development. </w:t>
      </w:r>
    </w:p>
    <w:p w14:paraId="3716F7DC"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b/>
          <w:sz w:val="24"/>
          <w:szCs w:val="24"/>
        </w:rPr>
        <w:t>Linking curriculum learning to careers</w:t>
      </w:r>
      <w:r>
        <w:rPr>
          <w:rFonts w:ascii="Calibri" w:eastAsia="Calibri" w:hAnsi="Calibri" w:cs="Calibri"/>
          <w:sz w:val="24"/>
          <w:szCs w:val="24"/>
        </w:rPr>
        <w:t xml:space="preserve">. Students will be taught about how each curriculum area links with future careers. There will be a particular focus on the relevance of STEM subjects for a wide range of future career paths. </w:t>
      </w:r>
    </w:p>
    <w:p w14:paraId="072F73D0"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b/>
          <w:sz w:val="24"/>
          <w:szCs w:val="24"/>
        </w:rPr>
        <w:t>Encounters with employers and employees</w:t>
      </w:r>
      <w:r>
        <w:rPr>
          <w:rFonts w:ascii="Calibri" w:eastAsia="Calibri" w:hAnsi="Calibri" w:cs="Calibri"/>
          <w:sz w:val="24"/>
          <w:szCs w:val="24"/>
        </w:rPr>
        <w:t xml:space="preserve">. Every student will experience a range of enrichment activities including visiting speakers and mentoring building towards mock interviews and enterprise activities in KS4. </w:t>
      </w:r>
    </w:p>
    <w:p w14:paraId="427AB194"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b/>
          <w:sz w:val="24"/>
          <w:szCs w:val="24"/>
        </w:rPr>
        <w:t>Experiences of workplaces.</w:t>
      </w:r>
      <w:r>
        <w:rPr>
          <w:rFonts w:ascii="Calibri" w:eastAsia="Calibri" w:hAnsi="Calibri" w:cs="Calibri"/>
          <w:sz w:val="24"/>
          <w:szCs w:val="24"/>
        </w:rPr>
        <w:t xml:space="preserve"> Students will have experiences of the workplace through work visits, work shadowing and/or work experience throughout KS3 to help their exploration of career opportunities.  This culminates in the careers team supporting students to source and complete one day a week work related learning in KS4.</w:t>
      </w:r>
    </w:p>
    <w:p w14:paraId="77FB4B63"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7. </w:t>
      </w:r>
      <w:r>
        <w:rPr>
          <w:rFonts w:ascii="Calibri" w:eastAsia="Calibri" w:hAnsi="Calibri" w:cs="Calibri"/>
          <w:b/>
          <w:sz w:val="24"/>
          <w:szCs w:val="24"/>
        </w:rPr>
        <w:t>Encounters with further and higher education</w:t>
      </w:r>
      <w:r>
        <w:rPr>
          <w:rFonts w:ascii="Calibri" w:eastAsia="Calibri" w:hAnsi="Calibri" w:cs="Calibri"/>
          <w:sz w:val="24"/>
          <w:szCs w:val="24"/>
        </w:rPr>
        <w:t xml:space="preserve">. All students will be given opportunities to explore the full range of learning opportunities that are available to them. This includes both academic and vocational routes and learning in schools, colleges, universities and in the workplace. Students will all have a meaningful encounter with a college, university and an apprenticeship provider in KS4. </w:t>
      </w:r>
    </w:p>
    <w:p w14:paraId="7E87FFE2" w14:textId="77777777" w:rsidR="00917090" w:rsidRDefault="00E5486C">
      <w:pPr>
        <w:rPr>
          <w:rFonts w:ascii="Calibri" w:eastAsia="Calibri" w:hAnsi="Calibri" w:cs="Calibri"/>
          <w:b/>
          <w:sz w:val="24"/>
          <w:szCs w:val="24"/>
        </w:rPr>
      </w:pPr>
      <w:r>
        <w:rPr>
          <w:rFonts w:ascii="Calibri" w:eastAsia="Calibri" w:hAnsi="Calibri" w:cs="Calibri"/>
          <w:sz w:val="24"/>
          <w:szCs w:val="24"/>
        </w:rPr>
        <w:t xml:space="preserve">8. </w:t>
      </w:r>
      <w:r>
        <w:rPr>
          <w:rFonts w:ascii="Calibri" w:eastAsia="Calibri" w:hAnsi="Calibri" w:cs="Calibri"/>
          <w:b/>
          <w:sz w:val="24"/>
          <w:szCs w:val="24"/>
        </w:rPr>
        <w:t>Personal guidance.</w:t>
      </w:r>
      <w:r>
        <w:rPr>
          <w:rFonts w:ascii="Calibri" w:eastAsia="Calibri" w:hAnsi="Calibri" w:cs="Calibri"/>
          <w:sz w:val="24"/>
          <w:szCs w:val="24"/>
        </w:rPr>
        <w:t xml:space="preserve"> Every student should have opportunities for guidance from their form tutor and the careers team throughout their time at The Edge. In KS4 all students have interviews with an independent career adviser from Birmingham Careers Service. Students will create a bespoke careers plan and work towards completing a Record of Achievement and a CV. </w:t>
      </w:r>
    </w:p>
    <w:p w14:paraId="42708919" w14:textId="77777777" w:rsidR="00917090" w:rsidRDefault="00917090">
      <w:pPr>
        <w:rPr>
          <w:rFonts w:ascii="Calibri" w:eastAsia="Calibri" w:hAnsi="Calibri" w:cs="Calibri"/>
          <w:sz w:val="24"/>
          <w:szCs w:val="24"/>
        </w:rPr>
      </w:pPr>
    </w:p>
    <w:p w14:paraId="724851A1" w14:textId="77777777" w:rsidR="00917090" w:rsidRDefault="00917090">
      <w:pPr>
        <w:rPr>
          <w:sz w:val="24"/>
          <w:szCs w:val="24"/>
        </w:rPr>
      </w:pPr>
    </w:p>
    <w:p w14:paraId="5B708D9D" w14:textId="77777777" w:rsidR="00917090" w:rsidRDefault="00E5486C">
      <w:pPr>
        <w:rPr>
          <w:rFonts w:ascii="Calibri" w:eastAsia="Calibri" w:hAnsi="Calibri" w:cs="Calibri"/>
          <w:b/>
          <w:sz w:val="24"/>
          <w:szCs w:val="24"/>
        </w:rPr>
      </w:pPr>
      <w:r>
        <w:rPr>
          <w:rFonts w:ascii="Calibri" w:eastAsia="Calibri" w:hAnsi="Calibri" w:cs="Calibri"/>
          <w:b/>
          <w:sz w:val="24"/>
          <w:szCs w:val="24"/>
        </w:rPr>
        <w:t>WORKING WITH PARENTS/CARERS</w:t>
      </w:r>
    </w:p>
    <w:p w14:paraId="07F5B141" w14:textId="77777777" w:rsidR="00917090" w:rsidRDefault="00917090">
      <w:pPr>
        <w:rPr>
          <w:rFonts w:ascii="Calibri" w:eastAsia="Calibri" w:hAnsi="Calibri" w:cs="Calibri"/>
          <w:sz w:val="24"/>
          <w:szCs w:val="24"/>
        </w:rPr>
      </w:pPr>
    </w:p>
    <w:p w14:paraId="779DCFB2" w14:textId="77777777" w:rsidR="00917090" w:rsidRDefault="00E5486C">
      <w:pPr>
        <w:rPr>
          <w:rFonts w:ascii="Calibri" w:eastAsia="Calibri" w:hAnsi="Calibri" w:cs="Calibri"/>
          <w:sz w:val="24"/>
          <w:szCs w:val="24"/>
        </w:rPr>
      </w:pPr>
      <w:r>
        <w:rPr>
          <w:rFonts w:ascii="Calibri" w:eastAsia="Calibri" w:hAnsi="Calibri" w:cs="Calibri"/>
          <w:sz w:val="24"/>
          <w:szCs w:val="24"/>
        </w:rPr>
        <w:t>Contact with parents is maintained in a variety of ways, including:</w:t>
      </w:r>
    </w:p>
    <w:p w14:paraId="7C35CBA2" w14:textId="77777777" w:rsidR="00917090" w:rsidRDefault="00E5486C">
      <w:pPr>
        <w:numPr>
          <w:ilvl w:val="0"/>
          <w:numId w:val="2"/>
        </w:numPr>
        <w:rPr>
          <w:rFonts w:ascii="Calibri" w:eastAsia="Calibri" w:hAnsi="Calibri" w:cs="Calibri"/>
          <w:sz w:val="24"/>
          <w:szCs w:val="24"/>
        </w:rPr>
      </w:pPr>
      <w:r>
        <w:rPr>
          <w:rFonts w:ascii="Calibri" w:eastAsia="Calibri" w:hAnsi="Calibri" w:cs="Calibri"/>
          <w:sz w:val="24"/>
          <w:szCs w:val="24"/>
        </w:rPr>
        <w:t>An overview of our provision on a dedicated parents/carers section on the careers page on the school website.</w:t>
      </w:r>
    </w:p>
    <w:p w14:paraId="36D1FC50" w14:textId="77777777" w:rsidR="00917090" w:rsidRDefault="00E5486C">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News, information and opportunities shared on the academy website and social media platforms.</w:t>
      </w:r>
    </w:p>
    <w:p w14:paraId="30C969A5" w14:textId="77777777" w:rsidR="00917090" w:rsidRDefault="00E5486C">
      <w:pPr>
        <w:numPr>
          <w:ilvl w:val="0"/>
          <w:numId w:val="2"/>
        </w:numPr>
        <w:rPr>
          <w:rFonts w:ascii="Calibri" w:eastAsia="Calibri" w:hAnsi="Calibri" w:cs="Calibri"/>
          <w:sz w:val="24"/>
          <w:szCs w:val="24"/>
        </w:rPr>
      </w:pPr>
      <w:r>
        <w:rPr>
          <w:rFonts w:ascii="Calibri" w:eastAsia="Calibri" w:hAnsi="Calibri" w:cs="Calibri"/>
          <w:sz w:val="24"/>
          <w:szCs w:val="24"/>
        </w:rPr>
        <w:t>Careers staff presence at parent’s evenings.</w:t>
      </w:r>
    </w:p>
    <w:p w14:paraId="39E6BDF4" w14:textId="77777777" w:rsidR="00917090" w:rsidRDefault="00E5486C">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Response to ad-hoc requests for advice and information, including appointments in school.</w:t>
      </w:r>
    </w:p>
    <w:p w14:paraId="6411F967" w14:textId="77777777" w:rsidR="00917090" w:rsidRDefault="00917090">
      <w:pPr>
        <w:rPr>
          <w:rFonts w:ascii="Calibri" w:eastAsia="Calibri" w:hAnsi="Calibri" w:cs="Calibri"/>
          <w:sz w:val="24"/>
          <w:szCs w:val="24"/>
        </w:rPr>
      </w:pPr>
    </w:p>
    <w:p w14:paraId="2099D45D" w14:textId="77777777" w:rsidR="00917090" w:rsidRDefault="00917090">
      <w:pPr>
        <w:rPr>
          <w:rFonts w:ascii="Calibri" w:eastAsia="Calibri" w:hAnsi="Calibri" w:cs="Calibri"/>
          <w:sz w:val="24"/>
          <w:szCs w:val="24"/>
        </w:rPr>
      </w:pPr>
    </w:p>
    <w:p w14:paraId="4874B57F" w14:textId="77777777" w:rsidR="00917090" w:rsidRDefault="00E5486C">
      <w:pPr>
        <w:rPr>
          <w:rFonts w:ascii="Calibri" w:eastAsia="Calibri" w:hAnsi="Calibri" w:cs="Calibri"/>
          <w:b/>
          <w:sz w:val="24"/>
          <w:szCs w:val="24"/>
        </w:rPr>
      </w:pPr>
      <w:r>
        <w:rPr>
          <w:rFonts w:ascii="Calibri" w:eastAsia="Calibri" w:hAnsi="Calibri" w:cs="Calibri"/>
          <w:b/>
          <w:sz w:val="24"/>
          <w:szCs w:val="24"/>
        </w:rPr>
        <w:t>EQUAL OPPORTUNITIES</w:t>
      </w:r>
    </w:p>
    <w:p w14:paraId="4063AE71" w14:textId="77777777" w:rsidR="00917090" w:rsidRDefault="00917090">
      <w:pPr>
        <w:rPr>
          <w:rFonts w:ascii="Calibri" w:eastAsia="Calibri" w:hAnsi="Calibri" w:cs="Calibri"/>
          <w:sz w:val="24"/>
          <w:szCs w:val="24"/>
        </w:rPr>
      </w:pPr>
    </w:p>
    <w:p w14:paraId="4B27EEB4"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We are committed to promoting equal opportunities and seek to challenge stereotypes and ensure our students achieve their full potential. This will be done through explicit teaching and ensuring that all students are provided with a range of careers experiences and opportunities. </w:t>
      </w:r>
    </w:p>
    <w:p w14:paraId="55FD5E6F" w14:textId="77777777" w:rsidR="00917090" w:rsidRDefault="00917090">
      <w:pPr>
        <w:rPr>
          <w:rFonts w:ascii="Calibri" w:eastAsia="Calibri" w:hAnsi="Calibri" w:cs="Calibri"/>
          <w:sz w:val="24"/>
          <w:szCs w:val="24"/>
        </w:rPr>
      </w:pPr>
    </w:p>
    <w:p w14:paraId="741CA981" w14:textId="77777777" w:rsidR="00917090" w:rsidRDefault="00E5486C">
      <w:pPr>
        <w:rPr>
          <w:rFonts w:ascii="Calibri" w:eastAsia="Calibri" w:hAnsi="Calibri" w:cs="Calibri"/>
          <w:b/>
          <w:sz w:val="24"/>
          <w:szCs w:val="24"/>
        </w:rPr>
      </w:pPr>
      <w:r>
        <w:rPr>
          <w:rFonts w:ascii="Calibri" w:eastAsia="Calibri" w:hAnsi="Calibri" w:cs="Calibri"/>
          <w:b/>
          <w:sz w:val="24"/>
          <w:szCs w:val="24"/>
        </w:rPr>
        <w:t>EVALUATION, MONITORING and REVIEW</w:t>
      </w:r>
    </w:p>
    <w:p w14:paraId="0A9FAA42" w14:textId="77777777" w:rsidR="00917090" w:rsidRDefault="00917090">
      <w:pPr>
        <w:rPr>
          <w:rFonts w:ascii="Calibri" w:eastAsia="Calibri" w:hAnsi="Calibri" w:cs="Calibri"/>
          <w:sz w:val="24"/>
          <w:szCs w:val="24"/>
        </w:rPr>
      </w:pPr>
    </w:p>
    <w:p w14:paraId="2A536B23"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The CEIAG policy is reviewed annually and an ‘Impact Document’ is monitored and reviewed regularly throughout the year. Each event on the careers programme is evaluated by students and, where possible, teachers and providers. Feedback will be used to inform the planning for the careers programme for the following year.   </w:t>
      </w:r>
    </w:p>
    <w:p w14:paraId="5D41EA4A" w14:textId="77777777" w:rsidR="00917090" w:rsidRDefault="00E5486C">
      <w:pPr>
        <w:rPr>
          <w:rFonts w:ascii="Calibri" w:eastAsia="Calibri" w:hAnsi="Calibri" w:cs="Calibri"/>
          <w:sz w:val="24"/>
          <w:szCs w:val="24"/>
        </w:rPr>
      </w:pPr>
      <w:r>
        <w:rPr>
          <w:rFonts w:ascii="Calibri" w:eastAsia="Calibri" w:hAnsi="Calibri" w:cs="Calibri"/>
          <w:sz w:val="24"/>
          <w:szCs w:val="24"/>
        </w:rPr>
        <w:t xml:space="preserve">Destination data is collected and analysed alongside the context and locality document that informs our curriculum rationale and intent. </w:t>
      </w:r>
    </w:p>
    <w:p w14:paraId="44C60B26" w14:textId="77777777" w:rsidR="00917090" w:rsidRDefault="00917090">
      <w:pPr>
        <w:rPr>
          <w:rFonts w:ascii="Calibri" w:eastAsia="Calibri" w:hAnsi="Calibri" w:cs="Calibri"/>
          <w:sz w:val="24"/>
          <w:szCs w:val="24"/>
        </w:rPr>
      </w:pPr>
    </w:p>
    <w:p w14:paraId="141B3004" w14:textId="77777777" w:rsidR="00810DC1" w:rsidRDefault="00810DC1">
      <w:pPr>
        <w:rPr>
          <w:rFonts w:ascii="Calibri" w:eastAsia="Calibri" w:hAnsi="Calibri" w:cs="Calibri"/>
          <w:sz w:val="24"/>
          <w:szCs w:val="24"/>
        </w:rPr>
      </w:pPr>
    </w:p>
    <w:p w14:paraId="1304B46C" w14:textId="77777777" w:rsidR="00810DC1" w:rsidRDefault="00810DC1">
      <w:pPr>
        <w:rPr>
          <w:rFonts w:ascii="Calibri" w:eastAsia="Calibri" w:hAnsi="Calibri" w:cs="Calibri"/>
          <w:sz w:val="24"/>
          <w:szCs w:val="24"/>
        </w:rPr>
      </w:pPr>
    </w:p>
    <w:p w14:paraId="72E6F8DB" w14:textId="77777777" w:rsidR="00810DC1" w:rsidRDefault="00810DC1">
      <w:pPr>
        <w:rPr>
          <w:rFonts w:ascii="Calibri" w:eastAsia="Calibri" w:hAnsi="Calibri" w:cs="Calibri"/>
          <w:sz w:val="24"/>
          <w:szCs w:val="24"/>
        </w:rPr>
      </w:pPr>
    </w:p>
    <w:p w14:paraId="07F02183" w14:textId="77777777" w:rsidR="00810DC1" w:rsidRDefault="00810DC1">
      <w:pPr>
        <w:rPr>
          <w:rFonts w:ascii="Calibri" w:eastAsia="Calibri" w:hAnsi="Calibri" w:cs="Calibri"/>
          <w:sz w:val="24"/>
          <w:szCs w:val="24"/>
        </w:rPr>
      </w:pPr>
    </w:p>
    <w:p w14:paraId="6339A008" w14:textId="77777777" w:rsidR="00810DC1" w:rsidRDefault="00810DC1">
      <w:pPr>
        <w:rPr>
          <w:rFonts w:ascii="Calibri" w:eastAsia="Calibri" w:hAnsi="Calibri" w:cs="Calibri"/>
          <w:sz w:val="24"/>
          <w:szCs w:val="24"/>
        </w:rPr>
      </w:pPr>
    </w:p>
    <w:p w14:paraId="7CA68AB7" w14:textId="2242440E" w:rsidR="00917090" w:rsidRDefault="00E5486C">
      <w:pPr>
        <w:rPr>
          <w:rFonts w:ascii="Calibri" w:eastAsia="Calibri" w:hAnsi="Calibri" w:cs="Calibri"/>
          <w:sz w:val="24"/>
          <w:szCs w:val="24"/>
        </w:rPr>
      </w:pPr>
      <w:r>
        <w:rPr>
          <w:rFonts w:ascii="Calibri" w:eastAsia="Calibri" w:hAnsi="Calibri" w:cs="Calibri"/>
          <w:sz w:val="24"/>
          <w:szCs w:val="24"/>
        </w:rPr>
        <w:t>This policy should be read in conjunction with the following policies:</w:t>
      </w:r>
    </w:p>
    <w:p w14:paraId="1C248D7D" w14:textId="77777777" w:rsidR="00917090" w:rsidRDefault="00917090">
      <w:pPr>
        <w:rPr>
          <w:rFonts w:ascii="Calibri" w:eastAsia="Calibri" w:hAnsi="Calibri" w:cs="Calibri"/>
          <w:sz w:val="24"/>
          <w:szCs w:val="24"/>
        </w:rPr>
      </w:pPr>
    </w:p>
    <w:p w14:paraId="4154A364" w14:textId="77777777" w:rsidR="00917090" w:rsidRDefault="00E5486C">
      <w:pPr>
        <w:numPr>
          <w:ilvl w:val="0"/>
          <w:numId w:val="1"/>
        </w:numPr>
        <w:rPr>
          <w:rFonts w:ascii="Calibri" w:eastAsia="Calibri" w:hAnsi="Calibri" w:cs="Calibri"/>
          <w:sz w:val="24"/>
          <w:szCs w:val="24"/>
        </w:rPr>
      </w:pPr>
      <w:r>
        <w:rPr>
          <w:rFonts w:ascii="Calibri" w:eastAsia="Calibri" w:hAnsi="Calibri" w:cs="Calibri"/>
          <w:sz w:val="24"/>
          <w:szCs w:val="24"/>
        </w:rPr>
        <w:t>Quality of Education Policy</w:t>
      </w:r>
    </w:p>
    <w:p w14:paraId="670D08E5" w14:textId="77777777" w:rsidR="00917090" w:rsidRDefault="00E5486C">
      <w:pPr>
        <w:numPr>
          <w:ilvl w:val="0"/>
          <w:numId w:val="1"/>
        </w:numPr>
        <w:rPr>
          <w:rFonts w:ascii="Calibri" w:eastAsia="Calibri" w:hAnsi="Calibri" w:cs="Calibri"/>
          <w:sz w:val="24"/>
          <w:szCs w:val="24"/>
        </w:rPr>
      </w:pPr>
      <w:r>
        <w:rPr>
          <w:rFonts w:ascii="Calibri" w:eastAsia="Calibri" w:hAnsi="Calibri" w:cs="Calibri"/>
          <w:sz w:val="24"/>
          <w:szCs w:val="24"/>
        </w:rPr>
        <w:t xml:space="preserve">Equality Policy </w:t>
      </w:r>
    </w:p>
    <w:p w14:paraId="7A1B23A9" w14:textId="77777777" w:rsidR="00917090" w:rsidRDefault="00917090">
      <w:pPr>
        <w:rPr>
          <w:rFonts w:ascii="Calibri" w:eastAsia="Calibri" w:hAnsi="Calibri" w:cs="Calibri"/>
          <w:sz w:val="24"/>
          <w:szCs w:val="24"/>
        </w:rPr>
      </w:pPr>
    </w:p>
    <w:p w14:paraId="7E340EDD" w14:textId="77777777" w:rsidR="00917090" w:rsidRDefault="00917090">
      <w:pPr>
        <w:rPr>
          <w:rFonts w:ascii="Calibri" w:eastAsia="Calibri" w:hAnsi="Calibri" w:cs="Calibri"/>
          <w:sz w:val="24"/>
          <w:szCs w:val="24"/>
        </w:rPr>
      </w:pPr>
    </w:p>
    <w:p w14:paraId="2E2B39E2" w14:textId="77777777" w:rsidR="00917090" w:rsidRDefault="00E5486C">
      <w:pPr>
        <w:rPr>
          <w:rFonts w:ascii="Calibri" w:eastAsia="Calibri" w:hAnsi="Calibri" w:cs="Calibri"/>
          <w:b/>
          <w:sz w:val="24"/>
          <w:szCs w:val="24"/>
        </w:rPr>
      </w:pPr>
      <w:r>
        <w:rPr>
          <w:rFonts w:ascii="Calibri" w:eastAsia="Calibri" w:hAnsi="Calibri" w:cs="Calibri"/>
          <w:b/>
          <w:sz w:val="24"/>
          <w:szCs w:val="24"/>
        </w:rPr>
        <w:t>Supporting Documents</w:t>
      </w:r>
    </w:p>
    <w:p w14:paraId="4B5867D8" w14:textId="77777777" w:rsidR="00917090" w:rsidRDefault="00917090">
      <w:pPr>
        <w:rPr>
          <w:rFonts w:ascii="Calibri" w:eastAsia="Calibri" w:hAnsi="Calibri" w:cs="Calibri"/>
          <w:b/>
          <w:sz w:val="24"/>
          <w:szCs w:val="24"/>
        </w:rPr>
      </w:pPr>
    </w:p>
    <w:p w14:paraId="1994B405" w14:textId="77777777" w:rsidR="00917090" w:rsidRDefault="00E5486C">
      <w:pPr>
        <w:rPr>
          <w:rFonts w:ascii="Calibri" w:eastAsia="Calibri" w:hAnsi="Calibri" w:cs="Calibri"/>
          <w:sz w:val="24"/>
          <w:szCs w:val="24"/>
        </w:rPr>
      </w:pPr>
      <w:r>
        <w:rPr>
          <w:rFonts w:ascii="Calibri" w:eastAsia="Calibri" w:hAnsi="Calibri" w:cs="Calibri"/>
          <w:sz w:val="24"/>
          <w:szCs w:val="24"/>
        </w:rPr>
        <w:t>Gatsby Report Good Careers Guidance in Schools</w:t>
      </w:r>
    </w:p>
    <w:p w14:paraId="78CAE287" w14:textId="77777777" w:rsidR="00917090" w:rsidRDefault="00E5486C">
      <w:pPr>
        <w:rPr>
          <w:rFonts w:ascii="Calibri" w:eastAsia="Calibri" w:hAnsi="Calibri" w:cs="Calibri"/>
          <w:sz w:val="24"/>
          <w:szCs w:val="24"/>
        </w:rPr>
      </w:pPr>
      <w:r>
        <w:rPr>
          <w:rFonts w:ascii="Calibri" w:eastAsia="Calibri" w:hAnsi="Calibri" w:cs="Calibri"/>
          <w:sz w:val="24"/>
          <w:szCs w:val="24"/>
        </w:rPr>
        <w:t>http://www.gatsby.org.uk/uploads/education/reports/pdf/gatsby-sir-john-holman-good-career-guidance2014.pdf</w:t>
      </w:r>
    </w:p>
    <w:p w14:paraId="1A615686" w14:textId="77777777" w:rsidR="00917090" w:rsidRDefault="00E5486C">
      <w:pPr>
        <w:rPr>
          <w:rFonts w:ascii="Calibri" w:eastAsia="Calibri" w:hAnsi="Calibri" w:cs="Calibri"/>
          <w:sz w:val="24"/>
          <w:szCs w:val="24"/>
        </w:rPr>
      </w:pPr>
      <w:r>
        <w:rPr>
          <w:rFonts w:ascii="Calibri" w:eastAsia="Calibri" w:hAnsi="Calibri" w:cs="Calibri"/>
          <w:sz w:val="24"/>
          <w:szCs w:val="24"/>
        </w:rPr>
        <w:t>Statutory Guidance</w:t>
      </w:r>
    </w:p>
    <w:p w14:paraId="2341015D" w14:textId="77777777" w:rsidR="00917090" w:rsidRDefault="00E5486C">
      <w:pPr>
        <w:rPr>
          <w:rFonts w:ascii="Calibri" w:eastAsia="Calibri" w:hAnsi="Calibri" w:cs="Calibri"/>
          <w:sz w:val="24"/>
          <w:szCs w:val="24"/>
        </w:rPr>
      </w:pPr>
      <w:r>
        <w:rPr>
          <w:rFonts w:ascii="Calibri" w:eastAsia="Calibri" w:hAnsi="Calibri" w:cs="Calibri"/>
          <w:sz w:val="24"/>
          <w:szCs w:val="24"/>
        </w:rPr>
        <w:t>https://www.gov.uk/government/publications/careers-guidance-provision-for-young-people-in-schools</w:t>
      </w:r>
    </w:p>
    <w:p w14:paraId="0FDE067C" w14:textId="77777777" w:rsidR="00917090" w:rsidRDefault="00E5486C">
      <w:pPr>
        <w:rPr>
          <w:rFonts w:ascii="Calibri" w:eastAsia="Calibri" w:hAnsi="Calibri" w:cs="Calibri"/>
          <w:sz w:val="24"/>
          <w:szCs w:val="24"/>
        </w:rPr>
      </w:pPr>
      <w:r>
        <w:rPr>
          <w:rFonts w:ascii="Calibri" w:eastAsia="Calibri" w:hAnsi="Calibri" w:cs="Calibri"/>
          <w:sz w:val="24"/>
          <w:szCs w:val="24"/>
        </w:rPr>
        <w:t>Careers Strategy</w:t>
      </w:r>
    </w:p>
    <w:p w14:paraId="53AB7147" w14:textId="77777777" w:rsidR="00917090" w:rsidRDefault="00E5486C">
      <w:pPr>
        <w:rPr>
          <w:rFonts w:ascii="Calibri" w:eastAsia="Calibri" w:hAnsi="Calibri" w:cs="Calibri"/>
          <w:sz w:val="24"/>
          <w:szCs w:val="24"/>
        </w:rPr>
      </w:pPr>
      <w:r>
        <w:rPr>
          <w:rFonts w:ascii="Calibri" w:eastAsia="Calibri" w:hAnsi="Calibri" w:cs="Calibri"/>
          <w:sz w:val="24"/>
          <w:szCs w:val="24"/>
        </w:rPr>
        <w:t>https://www.gov.uk/government/publications/careers-strategy-making-the-most-of-everyones-skills-and-talents</w:t>
      </w:r>
    </w:p>
    <w:p w14:paraId="73258D67" w14:textId="77777777" w:rsidR="00917090" w:rsidRDefault="00E5486C">
      <w:pPr>
        <w:rPr>
          <w:rFonts w:ascii="Calibri" w:eastAsia="Calibri" w:hAnsi="Calibri" w:cs="Calibri"/>
          <w:sz w:val="24"/>
          <w:szCs w:val="24"/>
        </w:rPr>
      </w:pPr>
      <w:r>
        <w:rPr>
          <w:rFonts w:ascii="Calibri" w:eastAsia="Calibri" w:hAnsi="Calibri" w:cs="Calibri"/>
          <w:sz w:val="24"/>
          <w:szCs w:val="24"/>
        </w:rPr>
        <w:t>CDI Framework for careers, employability and enterprise education</w:t>
      </w:r>
    </w:p>
    <w:p w14:paraId="02AE95BE" w14:textId="77777777" w:rsidR="00917090" w:rsidRDefault="00761B30">
      <w:pPr>
        <w:rPr>
          <w:rFonts w:ascii="Calibri" w:eastAsia="Calibri" w:hAnsi="Calibri" w:cs="Calibri"/>
          <w:sz w:val="24"/>
          <w:szCs w:val="24"/>
        </w:rPr>
      </w:pPr>
      <w:hyperlink r:id="rId12">
        <w:r w:rsidR="00E5486C">
          <w:rPr>
            <w:rFonts w:ascii="Calibri" w:eastAsia="Calibri" w:hAnsi="Calibri" w:cs="Calibri"/>
            <w:color w:val="0000FF"/>
            <w:sz w:val="24"/>
            <w:szCs w:val="24"/>
            <w:u w:val="single"/>
          </w:rPr>
          <w:t>http://www.thecdi.net/write/BP556-CDI-Framework-web.pdf</w:t>
        </w:r>
      </w:hyperlink>
    </w:p>
    <w:p w14:paraId="7EB34E18" w14:textId="77777777" w:rsidR="00917090" w:rsidRDefault="00917090">
      <w:pPr>
        <w:rPr>
          <w:rFonts w:ascii="Calibri" w:eastAsia="Calibri" w:hAnsi="Calibri" w:cs="Calibri"/>
          <w:sz w:val="24"/>
          <w:szCs w:val="24"/>
        </w:rPr>
      </w:pPr>
    </w:p>
    <w:p w14:paraId="3FC7F824" w14:textId="77777777" w:rsidR="00917090" w:rsidRDefault="00917090">
      <w:pPr>
        <w:ind w:left="360"/>
        <w:rPr>
          <w:rFonts w:ascii="Calibri" w:eastAsia="Calibri" w:hAnsi="Calibri" w:cs="Calibri"/>
          <w:b/>
          <w:sz w:val="24"/>
          <w:szCs w:val="24"/>
        </w:rPr>
      </w:pPr>
    </w:p>
    <w:p w14:paraId="75874C93" w14:textId="77777777" w:rsidR="00917090" w:rsidRDefault="00917090">
      <w:pPr>
        <w:rPr>
          <w:rFonts w:ascii="Calibri" w:eastAsia="Calibri" w:hAnsi="Calibri" w:cs="Calibri"/>
          <w:sz w:val="24"/>
          <w:szCs w:val="24"/>
        </w:rPr>
      </w:pPr>
    </w:p>
    <w:p w14:paraId="629198E3" w14:textId="77777777" w:rsidR="00917090" w:rsidRDefault="00917090">
      <w:pPr>
        <w:rPr>
          <w:rFonts w:ascii="Calibri" w:eastAsia="Calibri" w:hAnsi="Calibri" w:cs="Calibri"/>
          <w:sz w:val="24"/>
          <w:szCs w:val="24"/>
        </w:rPr>
      </w:pPr>
    </w:p>
    <w:p w14:paraId="06A3357A" w14:textId="77777777" w:rsidR="00917090" w:rsidRDefault="00917090">
      <w:pPr>
        <w:rPr>
          <w:rFonts w:ascii="Calibri" w:eastAsia="Calibri" w:hAnsi="Calibri" w:cs="Calibri"/>
          <w:sz w:val="24"/>
          <w:szCs w:val="24"/>
        </w:rPr>
      </w:pPr>
    </w:p>
    <w:p w14:paraId="3E474A35" w14:textId="77777777" w:rsidR="00917090" w:rsidRDefault="00917090">
      <w:pPr>
        <w:rPr>
          <w:rFonts w:ascii="Calibri" w:eastAsia="Calibri" w:hAnsi="Calibri" w:cs="Calibri"/>
          <w:sz w:val="24"/>
          <w:szCs w:val="24"/>
        </w:rPr>
      </w:pPr>
    </w:p>
    <w:p w14:paraId="4FF6B8A2" w14:textId="77777777" w:rsidR="00917090" w:rsidRDefault="00917090">
      <w:pPr>
        <w:rPr>
          <w:rFonts w:ascii="Calibri" w:eastAsia="Calibri" w:hAnsi="Calibri" w:cs="Calibri"/>
          <w:sz w:val="24"/>
          <w:szCs w:val="24"/>
        </w:rPr>
      </w:pPr>
    </w:p>
    <w:p w14:paraId="4715EF79" w14:textId="77777777" w:rsidR="00917090" w:rsidRDefault="00917090">
      <w:pPr>
        <w:rPr>
          <w:rFonts w:ascii="Calibri" w:eastAsia="Calibri" w:hAnsi="Calibri" w:cs="Calibri"/>
          <w:sz w:val="24"/>
          <w:szCs w:val="24"/>
        </w:rPr>
      </w:pPr>
    </w:p>
    <w:p w14:paraId="2F90DFE2" w14:textId="77777777" w:rsidR="00917090" w:rsidRDefault="00917090">
      <w:pPr>
        <w:widowControl/>
        <w:pBdr>
          <w:top w:val="nil"/>
          <w:left w:val="nil"/>
          <w:bottom w:val="nil"/>
          <w:right w:val="nil"/>
          <w:between w:val="nil"/>
        </w:pBdr>
        <w:spacing w:before="280" w:after="280" w:line="259" w:lineRule="auto"/>
        <w:ind w:left="1557" w:hanging="360"/>
        <w:rPr>
          <w:rFonts w:ascii="Calibri" w:eastAsia="Calibri" w:hAnsi="Calibri" w:cs="Calibri"/>
          <w:color w:val="000000"/>
          <w:sz w:val="24"/>
          <w:szCs w:val="24"/>
        </w:rPr>
      </w:pPr>
    </w:p>
    <w:p w14:paraId="63E99C4B" w14:textId="77777777" w:rsidR="00917090" w:rsidRDefault="00917090">
      <w:pPr>
        <w:widowControl/>
        <w:spacing w:before="280" w:after="280"/>
        <w:ind w:left="737" w:hanging="737"/>
        <w:rPr>
          <w:sz w:val="24"/>
          <w:szCs w:val="24"/>
        </w:rPr>
      </w:pPr>
    </w:p>
    <w:p w14:paraId="141DD61F" w14:textId="77777777" w:rsidR="00917090" w:rsidRDefault="00917090">
      <w:pPr>
        <w:widowControl/>
        <w:spacing w:before="280" w:after="280"/>
        <w:ind w:left="737" w:hanging="737"/>
        <w:rPr>
          <w:sz w:val="24"/>
          <w:szCs w:val="24"/>
        </w:rPr>
      </w:pPr>
    </w:p>
    <w:p w14:paraId="57AC13D0" w14:textId="77777777" w:rsidR="00917090" w:rsidRDefault="00917090">
      <w:pPr>
        <w:widowControl/>
        <w:spacing w:before="280" w:after="280"/>
        <w:ind w:left="737" w:hanging="737"/>
        <w:rPr>
          <w:sz w:val="24"/>
          <w:szCs w:val="24"/>
        </w:rPr>
      </w:pPr>
    </w:p>
    <w:p w14:paraId="7F81075F" w14:textId="77777777" w:rsidR="00917090" w:rsidRDefault="00917090">
      <w:pPr>
        <w:widowControl/>
        <w:spacing w:before="280" w:after="280"/>
        <w:ind w:left="737" w:hanging="737"/>
        <w:rPr>
          <w:sz w:val="24"/>
          <w:szCs w:val="24"/>
        </w:rPr>
      </w:pPr>
    </w:p>
    <w:p w14:paraId="1404CE89" w14:textId="77777777" w:rsidR="00917090" w:rsidRDefault="00917090">
      <w:pPr>
        <w:widowControl/>
        <w:spacing w:before="280" w:after="280"/>
        <w:ind w:left="737" w:hanging="737"/>
        <w:rPr>
          <w:sz w:val="24"/>
          <w:szCs w:val="24"/>
        </w:rPr>
      </w:pPr>
    </w:p>
    <w:p w14:paraId="17741D89" w14:textId="77777777" w:rsidR="00917090" w:rsidRDefault="00917090">
      <w:pPr>
        <w:widowControl/>
        <w:spacing w:before="280" w:after="280"/>
        <w:ind w:left="737" w:hanging="737"/>
        <w:rPr>
          <w:sz w:val="24"/>
          <w:szCs w:val="24"/>
        </w:rPr>
      </w:pPr>
    </w:p>
    <w:p w14:paraId="5C9DDA59" w14:textId="77777777" w:rsidR="00917090" w:rsidRDefault="00917090">
      <w:pPr>
        <w:widowControl/>
        <w:spacing w:before="280" w:after="280"/>
        <w:ind w:left="737" w:hanging="737"/>
        <w:rPr>
          <w:sz w:val="24"/>
          <w:szCs w:val="24"/>
        </w:rPr>
      </w:pPr>
    </w:p>
    <w:p w14:paraId="2ECE7069" w14:textId="77777777" w:rsidR="00917090" w:rsidRDefault="00917090">
      <w:pPr>
        <w:widowControl/>
        <w:spacing w:before="280" w:after="280"/>
        <w:ind w:left="737" w:hanging="737"/>
      </w:pPr>
    </w:p>
    <w:p w14:paraId="40BB2B16" w14:textId="77777777" w:rsidR="00917090" w:rsidRDefault="00917090">
      <w:pPr>
        <w:widowControl/>
        <w:spacing w:before="280" w:after="280"/>
        <w:rPr>
          <w:sz w:val="24"/>
          <w:szCs w:val="24"/>
        </w:rPr>
      </w:pPr>
    </w:p>
    <w:tbl>
      <w:tblPr>
        <w:tblStyle w:val="a0"/>
        <w:tblW w:w="993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395"/>
        <w:gridCol w:w="2126"/>
        <w:gridCol w:w="2977"/>
        <w:gridCol w:w="3434"/>
      </w:tblGrid>
      <w:tr w:rsidR="00917090" w14:paraId="69CF0CFC" w14:textId="77777777">
        <w:trPr>
          <w:trHeight w:val="986"/>
        </w:trPr>
        <w:tc>
          <w:tcPr>
            <w:tcW w:w="9932" w:type="dxa"/>
            <w:gridSpan w:val="4"/>
            <w:tcBorders>
              <w:bottom w:val="single" w:sz="18" w:space="0" w:color="000000"/>
            </w:tcBorders>
          </w:tcPr>
          <w:p w14:paraId="05A42789" w14:textId="0C959B94" w:rsidR="00566DB6" w:rsidRDefault="00566DB6" w:rsidP="00566DB6">
            <w:pPr>
              <w:widowControl/>
              <w:jc w:val="center"/>
            </w:pPr>
            <w:r>
              <w:rPr>
                <w:b/>
                <w:noProof/>
                <w:lang w:eastAsia="en-GB"/>
              </w:rPr>
              <w:drawing>
                <wp:anchor distT="0" distB="0" distL="114300" distR="114300" simplePos="0" relativeHeight="251658240" behindDoc="0" locked="0" layoutInCell="1" allowOverlap="1" wp14:anchorId="2E8B521B" wp14:editId="48920221">
                  <wp:simplePos x="0" y="0"/>
                  <wp:positionH relativeFrom="column">
                    <wp:posOffset>88621</wp:posOffset>
                  </wp:positionH>
                  <wp:positionV relativeFrom="paragraph">
                    <wp:posOffset>30480</wp:posOffset>
                  </wp:positionV>
                  <wp:extent cx="1466850" cy="825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Edge Logo March 2023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6850" cy="825065"/>
                          </a:xfrm>
                          <a:prstGeom prst="rect">
                            <a:avLst/>
                          </a:prstGeom>
                        </pic:spPr>
                      </pic:pic>
                    </a:graphicData>
                  </a:graphic>
                </wp:anchor>
              </w:drawing>
            </w:r>
            <w:r>
              <w:t xml:space="preserve"> Essential Skills Assessments</w:t>
            </w:r>
          </w:p>
          <w:p w14:paraId="058D6473" w14:textId="77777777" w:rsidR="00566DB6" w:rsidRDefault="00566DB6" w:rsidP="00566DB6">
            <w:pPr>
              <w:widowControl/>
              <w:jc w:val="center"/>
            </w:pPr>
            <w:r>
              <w:t>Essential Skills Curriculum</w:t>
            </w:r>
          </w:p>
          <w:p w14:paraId="1C5353AA" w14:textId="77777777" w:rsidR="00566DB6" w:rsidRDefault="00566DB6" w:rsidP="00566DB6">
            <w:pPr>
              <w:widowControl/>
              <w:jc w:val="center"/>
            </w:pPr>
            <w:r>
              <w:t>Labour Market Information activities</w:t>
            </w:r>
          </w:p>
          <w:p w14:paraId="43BD69F6" w14:textId="77777777" w:rsidR="00566DB6" w:rsidRDefault="00566DB6" w:rsidP="00566DB6">
            <w:pPr>
              <w:widowControl/>
              <w:jc w:val="center"/>
            </w:pPr>
            <w:r>
              <w:t xml:space="preserve">Careers Drop in Sessions </w:t>
            </w:r>
          </w:p>
          <w:p w14:paraId="5496EDF7" w14:textId="77777777" w:rsidR="00566DB6" w:rsidRDefault="00566DB6" w:rsidP="00566DB6">
            <w:pPr>
              <w:widowControl/>
              <w:jc w:val="center"/>
            </w:pPr>
            <w:r>
              <w:t xml:space="preserve">Employer encounter each year </w:t>
            </w:r>
          </w:p>
          <w:p w14:paraId="6770B4A5" w14:textId="3D33F047" w:rsidR="00917090" w:rsidRDefault="00566DB6" w:rsidP="00566DB6">
            <w:pPr>
              <w:widowControl/>
              <w:jc w:val="center"/>
              <w:rPr>
                <w:b/>
              </w:rPr>
            </w:pPr>
            <w:r>
              <w:t>Higher or Further education encounter each year</w:t>
            </w:r>
          </w:p>
        </w:tc>
      </w:tr>
      <w:tr w:rsidR="00917090" w14:paraId="6921B706" w14:textId="77777777">
        <w:trPr>
          <w:trHeight w:val="350"/>
        </w:trPr>
        <w:tc>
          <w:tcPr>
            <w:tcW w:w="1395" w:type="dxa"/>
            <w:vMerge w:val="restart"/>
            <w:tcBorders>
              <w:top w:val="single" w:sz="18" w:space="0" w:color="000000"/>
              <w:bottom w:val="single" w:sz="4" w:space="0" w:color="000000"/>
              <w:right w:val="single" w:sz="18" w:space="0" w:color="000000"/>
            </w:tcBorders>
          </w:tcPr>
          <w:p w14:paraId="62DF1BDF" w14:textId="0B32FEB7" w:rsidR="00917090" w:rsidRPr="00566DB6" w:rsidRDefault="00566DB6">
            <w:pPr>
              <w:pBdr>
                <w:top w:val="nil"/>
                <w:left w:val="nil"/>
                <w:bottom w:val="nil"/>
                <w:right w:val="nil"/>
                <w:between w:val="nil"/>
              </w:pBdr>
              <w:spacing w:line="276" w:lineRule="auto"/>
              <w:rPr>
                <w:b/>
              </w:rPr>
            </w:pPr>
            <w:r w:rsidRPr="00566DB6">
              <w:rPr>
                <w:b/>
              </w:rPr>
              <w:t>Ongoing</w:t>
            </w:r>
          </w:p>
        </w:tc>
        <w:tc>
          <w:tcPr>
            <w:tcW w:w="2126" w:type="dxa"/>
            <w:tcBorders>
              <w:top w:val="single" w:sz="18" w:space="0" w:color="000000"/>
              <w:left w:val="single" w:sz="18" w:space="0" w:color="000000"/>
              <w:bottom w:val="single" w:sz="18" w:space="0" w:color="000000"/>
              <w:right w:val="single" w:sz="18" w:space="0" w:color="000000"/>
            </w:tcBorders>
          </w:tcPr>
          <w:p w14:paraId="243D289C" w14:textId="77777777" w:rsidR="00917090" w:rsidRDefault="00E5486C">
            <w:pPr>
              <w:widowControl/>
              <w:jc w:val="center"/>
              <w:rPr>
                <w:b/>
              </w:rPr>
            </w:pPr>
            <w:r>
              <w:rPr>
                <w:b/>
              </w:rPr>
              <w:t>Key Stage 3</w:t>
            </w:r>
          </w:p>
        </w:tc>
        <w:tc>
          <w:tcPr>
            <w:tcW w:w="2977" w:type="dxa"/>
            <w:tcBorders>
              <w:top w:val="single" w:sz="18" w:space="0" w:color="000000"/>
              <w:left w:val="single" w:sz="18" w:space="0" w:color="000000"/>
              <w:bottom w:val="single" w:sz="18" w:space="0" w:color="000000"/>
            </w:tcBorders>
          </w:tcPr>
          <w:p w14:paraId="594BA00B" w14:textId="77777777" w:rsidR="00917090" w:rsidRDefault="00E5486C">
            <w:pPr>
              <w:widowControl/>
              <w:jc w:val="center"/>
              <w:rPr>
                <w:b/>
              </w:rPr>
            </w:pPr>
            <w:r>
              <w:rPr>
                <w:b/>
              </w:rPr>
              <w:t>Year 10</w:t>
            </w:r>
          </w:p>
        </w:tc>
        <w:tc>
          <w:tcPr>
            <w:tcW w:w="3434" w:type="dxa"/>
            <w:tcBorders>
              <w:top w:val="single" w:sz="18" w:space="0" w:color="000000"/>
              <w:bottom w:val="single" w:sz="18" w:space="0" w:color="000000"/>
            </w:tcBorders>
          </w:tcPr>
          <w:p w14:paraId="4547A8C0" w14:textId="77777777" w:rsidR="00917090" w:rsidRDefault="00E5486C">
            <w:pPr>
              <w:widowControl/>
              <w:jc w:val="center"/>
              <w:rPr>
                <w:b/>
              </w:rPr>
            </w:pPr>
            <w:r>
              <w:rPr>
                <w:b/>
              </w:rPr>
              <w:t xml:space="preserve">Year 11 </w:t>
            </w:r>
          </w:p>
        </w:tc>
      </w:tr>
      <w:tr w:rsidR="00917090" w14:paraId="61A87C58" w14:textId="77777777">
        <w:trPr>
          <w:trHeight w:val="994"/>
        </w:trPr>
        <w:tc>
          <w:tcPr>
            <w:tcW w:w="1395" w:type="dxa"/>
            <w:vMerge/>
            <w:tcBorders>
              <w:top w:val="single" w:sz="18" w:space="0" w:color="000000"/>
              <w:bottom w:val="single" w:sz="4" w:space="0" w:color="000000"/>
              <w:right w:val="single" w:sz="18" w:space="0" w:color="000000"/>
            </w:tcBorders>
          </w:tcPr>
          <w:p w14:paraId="4D7742E3" w14:textId="77777777" w:rsidR="00917090" w:rsidRDefault="00917090">
            <w:pPr>
              <w:pBdr>
                <w:top w:val="nil"/>
                <w:left w:val="nil"/>
                <w:bottom w:val="nil"/>
                <w:right w:val="nil"/>
                <w:between w:val="nil"/>
              </w:pBdr>
              <w:spacing w:line="276" w:lineRule="auto"/>
              <w:rPr>
                <w:b/>
              </w:rPr>
            </w:pPr>
          </w:p>
        </w:tc>
        <w:tc>
          <w:tcPr>
            <w:tcW w:w="2126" w:type="dxa"/>
            <w:tcBorders>
              <w:top w:val="single" w:sz="18" w:space="0" w:color="000000"/>
              <w:left w:val="single" w:sz="18" w:space="0" w:color="000000"/>
              <w:bottom w:val="single" w:sz="18" w:space="0" w:color="000000"/>
              <w:right w:val="single" w:sz="18" w:space="0" w:color="000000"/>
            </w:tcBorders>
          </w:tcPr>
          <w:p w14:paraId="1687221E" w14:textId="77777777" w:rsidR="00566DB6" w:rsidRDefault="00566DB6">
            <w:pPr>
              <w:widowControl/>
            </w:pPr>
            <w:r>
              <w:t>Connect Programme</w:t>
            </w:r>
          </w:p>
          <w:p w14:paraId="0BA10353" w14:textId="212E9B01" w:rsidR="00917090" w:rsidRDefault="00566DB6">
            <w:pPr>
              <w:widowControl/>
            </w:pPr>
            <w:r>
              <w:t xml:space="preserve">Based entirely on Essential Skills  </w:t>
            </w:r>
            <w:r w:rsidR="00E5486C">
              <w:t xml:space="preserve"> </w:t>
            </w:r>
          </w:p>
        </w:tc>
        <w:tc>
          <w:tcPr>
            <w:tcW w:w="2977" w:type="dxa"/>
            <w:tcBorders>
              <w:top w:val="single" w:sz="18" w:space="0" w:color="000000"/>
              <w:left w:val="single" w:sz="18" w:space="0" w:color="000000"/>
              <w:bottom w:val="single" w:sz="18" w:space="0" w:color="000000"/>
              <w:right w:val="single" w:sz="18" w:space="0" w:color="000000"/>
            </w:tcBorders>
          </w:tcPr>
          <w:p w14:paraId="3B093024" w14:textId="77777777" w:rsidR="00917090" w:rsidRDefault="00E5486C">
            <w:pPr>
              <w:widowControl/>
            </w:pPr>
            <w:r>
              <w:t>Employability Workshops</w:t>
            </w:r>
          </w:p>
          <w:p w14:paraId="6A889643" w14:textId="77777777" w:rsidR="00917090" w:rsidRDefault="00E5486C">
            <w:pPr>
              <w:widowControl/>
            </w:pPr>
            <w:r>
              <w:t>Bespoke Work Related Learning  placements</w:t>
            </w:r>
          </w:p>
          <w:p w14:paraId="14F98998" w14:textId="77777777" w:rsidR="00917090" w:rsidRDefault="00E5486C">
            <w:pPr>
              <w:widowControl/>
            </w:pPr>
            <w:r>
              <w:t>CV workshops</w:t>
            </w:r>
          </w:p>
        </w:tc>
        <w:tc>
          <w:tcPr>
            <w:tcW w:w="3434" w:type="dxa"/>
            <w:tcBorders>
              <w:top w:val="single" w:sz="18" w:space="0" w:color="000000"/>
              <w:left w:val="single" w:sz="18" w:space="0" w:color="000000"/>
              <w:bottom w:val="single" w:sz="18" w:space="0" w:color="000000"/>
            </w:tcBorders>
          </w:tcPr>
          <w:p w14:paraId="44204C5C" w14:textId="77777777" w:rsidR="00917090" w:rsidRDefault="00E5486C">
            <w:pPr>
              <w:widowControl/>
            </w:pPr>
            <w:r>
              <w:t>Employability Workshops</w:t>
            </w:r>
          </w:p>
          <w:p w14:paraId="261E2B7B" w14:textId="77777777" w:rsidR="00917090" w:rsidRDefault="00E5486C">
            <w:pPr>
              <w:widowControl/>
            </w:pPr>
            <w:r>
              <w:t xml:space="preserve">Bespoke Work Related Learning Placements  </w:t>
            </w:r>
          </w:p>
          <w:p w14:paraId="6E76E127" w14:textId="77777777" w:rsidR="00917090" w:rsidRDefault="00E5486C">
            <w:pPr>
              <w:widowControl/>
            </w:pPr>
            <w:r>
              <w:t xml:space="preserve">CV workshops </w:t>
            </w:r>
          </w:p>
        </w:tc>
      </w:tr>
      <w:tr w:rsidR="00917090" w14:paraId="23F0C4F4" w14:textId="77777777">
        <w:trPr>
          <w:trHeight w:val="2595"/>
        </w:trPr>
        <w:tc>
          <w:tcPr>
            <w:tcW w:w="1395" w:type="dxa"/>
            <w:tcBorders>
              <w:top w:val="single" w:sz="18" w:space="0" w:color="000000"/>
              <w:bottom w:val="single" w:sz="18" w:space="0" w:color="000000"/>
              <w:right w:val="single" w:sz="18" w:space="0" w:color="000000"/>
            </w:tcBorders>
          </w:tcPr>
          <w:p w14:paraId="17B71A75" w14:textId="77777777" w:rsidR="00917090" w:rsidRDefault="00E5486C">
            <w:pPr>
              <w:widowControl/>
              <w:rPr>
                <w:b/>
              </w:rPr>
            </w:pPr>
            <w:r>
              <w:rPr>
                <w:b/>
              </w:rPr>
              <w:t xml:space="preserve">Autumn Term </w:t>
            </w:r>
          </w:p>
        </w:tc>
        <w:tc>
          <w:tcPr>
            <w:tcW w:w="2126" w:type="dxa"/>
            <w:tcBorders>
              <w:top w:val="single" w:sz="18" w:space="0" w:color="000000"/>
              <w:left w:val="single" w:sz="18" w:space="0" w:color="000000"/>
              <w:bottom w:val="single" w:sz="18" w:space="0" w:color="000000"/>
              <w:right w:val="single" w:sz="18" w:space="0" w:color="000000"/>
            </w:tcBorders>
          </w:tcPr>
          <w:p w14:paraId="252D24A0" w14:textId="0A36C7E2" w:rsidR="00917090" w:rsidRDefault="00E5486C">
            <w:pPr>
              <w:widowControl/>
            </w:pPr>
            <w:r>
              <w:t xml:space="preserve"> </w:t>
            </w:r>
          </w:p>
        </w:tc>
        <w:tc>
          <w:tcPr>
            <w:tcW w:w="2977" w:type="dxa"/>
            <w:tcBorders>
              <w:top w:val="single" w:sz="18" w:space="0" w:color="000000"/>
              <w:left w:val="single" w:sz="18" w:space="0" w:color="000000"/>
              <w:bottom w:val="single" w:sz="18" w:space="0" w:color="000000"/>
              <w:right w:val="single" w:sz="18" w:space="0" w:color="000000"/>
            </w:tcBorders>
          </w:tcPr>
          <w:p w14:paraId="4FE2CD37" w14:textId="77777777" w:rsidR="00917090" w:rsidRDefault="00E5486C">
            <w:pPr>
              <w:widowControl/>
            </w:pPr>
            <w:r>
              <w:t>Careers support at parents evening</w:t>
            </w:r>
          </w:p>
          <w:p w14:paraId="30555DD8" w14:textId="77777777" w:rsidR="00917090" w:rsidRDefault="00E5486C">
            <w:pPr>
              <w:widowControl/>
            </w:pPr>
            <w:r>
              <w:t xml:space="preserve">Careers Fair Visit </w:t>
            </w:r>
          </w:p>
          <w:p w14:paraId="55FDE309" w14:textId="77777777" w:rsidR="00917090" w:rsidRDefault="00E5486C">
            <w:pPr>
              <w:widowControl/>
            </w:pPr>
            <w:r>
              <w:t xml:space="preserve">Parent’s workshop </w:t>
            </w:r>
          </w:p>
        </w:tc>
        <w:tc>
          <w:tcPr>
            <w:tcW w:w="3434" w:type="dxa"/>
            <w:tcBorders>
              <w:top w:val="single" w:sz="18" w:space="0" w:color="000000"/>
              <w:left w:val="single" w:sz="18" w:space="0" w:color="000000"/>
              <w:bottom w:val="single" w:sz="18" w:space="0" w:color="000000"/>
            </w:tcBorders>
          </w:tcPr>
          <w:p w14:paraId="07FBB99F" w14:textId="77777777" w:rsidR="00917090" w:rsidRDefault="00E5486C">
            <w:pPr>
              <w:widowControl/>
            </w:pPr>
            <w:r>
              <w:t xml:space="preserve">1-1 guidance and personal careers interview with personalised action plan. </w:t>
            </w:r>
          </w:p>
          <w:p w14:paraId="5F0CCB12" w14:textId="77777777" w:rsidR="00917090" w:rsidRDefault="00E5486C">
            <w:pPr>
              <w:widowControl/>
            </w:pPr>
            <w:r>
              <w:t>Careers support at parents evening</w:t>
            </w:r>
          </w:p>
          <w:p w14:paraId="08D7683B" w14:textId="77777777" w:rsidR="00917090" w:rsidRDefault="00E5486C">
            <w:pPr>
              <w:widowControl/>
            </w:pPr>
            <w:r>
              <w:t xml:space="preserve">Support with college applications </w:t>
            </w:r>
          </w:p>
          <w:p w14:paraId="4AC6481F" w14:textId="77777777" w:rsidR="00917090" w:rsidRDefault="00E5486C">
            <w:pPr>
              <w:widowControl/>
            </w:pPr>
            <w:r>
              <w:t>Visits to external training, college providers and careers events</w:t>
            </w:r>
          </w:p>
          <w:p w14:paraId="57FD1A8F" w14:textId="77777777" w:rsidR="00917090" w:rsidRDefault="00E5486C">
            <w:pPr>
              <w:widowControl/>
            </w:pPr>
            <w:r>
              <w:t xml:space="preserve">Parent’s workshop </w:t>
            </w:r>
          </w:p>
        </w:tc>
      </w:tr>
      <w:tr w:rsidR="00917090" w14:paraId="1E3E9C24" w14:textId="77777777">
        <w:trPr>
          <w:trHeight w:val="2690"/>
        </w:trPr>
        <w:tc>
          <w:tcPr>
            <w:tcW w:w="1395" w:type="dxa"/>
            <w:tcBorders>
              <w:top w:val="single" w:sz="18" w:space="0" w:color="000000"/>
              <w:bottom w:val="single" w:sz="18" w:space="0" w:color="000000"/>
              <w:right w:val="single" w:sz="18" w:space="0" w:color="000000"/>
            </w:tcBorders>
          </w:tcPr>
          <w:p w14:paraId="66C098C8" w14:textId="77777777" w:rsidR="00917090" w:rsidRDefault="00E5486C">
            <w:pPr>
              <w:widowControl/>
              <w:rPr>
                <w:b/>
              </w:rPr>
            </w:pPr>
            <w:r>
              <w:rPr>
                <w:b/>
              </w:rPr>
              <w:t>Spring Term</w:t>
            </w:r>
          </w:p>
        </w:tc>
        <w:tc>
          <w:tcPr>
            <w:tcW w:w="2126" w:type="dxa"/>
            <w:tcBorders>
              <w:top w:val="single" w:sz="18" w:space="0" w:color="000000"/>
              <w:left w:val="single" w:sz="18" w:space="0" w:color="000000"/>
              <w:bottom w:val="single" w:sz="18" w:space="0" w:color="000000"/>
              <w:right w:val="single" w:sz="18" w:space="0" w:color="000000"/>
            </w:tcBorders>
          </w:tcPr>
          <w:p w14:paraId="05B23030" w14:textId="729EED95" w:rsidR="00917090" w:rsidRDefault="00917090">
            <w:pPr>
              <w:widowControl/>
            </w:pPr>
          </w:p>
        </w:tc>
        <w:tc>
          <w:tcPr>
            <w:tcW w:w="2977" w:type="dxa"/>
            <w:tcBorders>
              <w:top w:val="single" w:sz="18" w:space="0" w:color="000000"/>
              <w:left w:val="single" w:sz="18" w:space="0" w:color="000000"/>
              <w:bottom w:val="single" w:sz="18" w:space="0" w:color="000000"/>
              <w:right w:val="single" w:sz="18" w:space="0" w:color="000000"/>
            </w:tcBorders>
          </w:tcPr>
          <w:p w14:paraId="1FEF5AC3" w14:textId="77777777" w:rsidR="00917090" w:rsidRDefault="00E5486C">
            <w:pPr>
              <w:widowControl/>
            </w:pPr>
            <w:r>
              <w:t>Guidance and personal careers interview with personalised action plan</w:t>
            </w:r>
          </w:p>
          <w:p w14:paraId="3C799C98" w14:textId="77777777" w:rsidR="00917090" w:rsidRDefault="00E5486C">
            <w:pPr>
              <w:widowControl/>
            </w:pPr>
            <w:r>
              <w:t>Careers drop in sessions</w:t>
            </w:r>
          </w:p>
          <w:p w14:paraId="20793E13" w14:textId="77777777" w:rsidR="00917090" w:rsidRDefault="00E5486C">
            <w:pPr>
              <w:widowControl/>
            </w:pPr>
            <w:r>
              <w:t>Careers workshops</w:t>
            </w:r>
          </w:p>
          <w:p w14:paraId="664F23FC" w14:textId="77777777" w:rsidR="00917090" w:rsidRDefault="00E5486C">
            <w:pPr>
              <w:widowControl/>
            </w:pPr>
            <w:r>
              <w:t>Careers support at parents evening</w:t>
            </w:r>
          </w:p>
          <w:p w14:paraId="05246686" w14:textId="77777777" w:rsidR="00917090" w:rsidRDefault="00E5486C">
            <w:pPr>
              <w:widowControl/>
            </w:pPr>
            <w:r>
              <w:t>Visits to external training providers, colleges and careers events</w:t>
            </w:r>
          </w:p>
          <w:p w14:paraId="5514FF25" w14:textId="34BD2FAB" w:rsidR="00917090" w:rsidRDefault="00E5486C">
            <w:pPr>
              <w:widowControl/>
            </w:pPr>
            <w:r>
              <w:t xml:space="preserve"> </w:t>
            </w:r>
          </w:p>
        </w:tc>
        <w:tc>
          <w:tcPr>
            <w:tcW w:w="3434" w:type="dxa"/>
            <w:tcBorders>
              <w:top w:val="single" w:sz="18" w:space="0" w:color="000000"/>
              <w:left w:val="single" w:sz="18" w:space="0" w:color="000000"/>
              <w:bottom w:val="single" w:sz="18" w:space="0" w:color="000000"/>
            </w:tcBorders>
          </w:tcPr>
          <w:p w14:paraId="218D0A9B" w14:textId="77777777" w:rsidR="00917090" w:rsidRDefault="00E5486C">
            <w:pPr>
              <w:widowControl/>
            </w:pPr>
            <w:r>
              <w:t>1-1 guidance and personal careers interview with personalised action plan</w:t>
            </w:r>
          </w:p>
          <w:p w14:paraId="3ADC9FD2" w14:textId="77777777" w:rsidR="00917090" w:rsidRDefault="00E5486C">
            <w:pPr>
              <w:widowControl/>
            </w:pPr>
            <w:r>
              <w:t>Careers drop in sessions</w:t>
            </w:r>
          </w:p>
          <w:p w14:paraId="3CEC0804" w14:textId="77777777" w:rsidR="00917090" w:rsidRDefault="00E5486C">
            <w:pPr>
              <w:widowControl/>
            </w:pPr>
            <w:r>
              <w:t>Careers workshops</w:t>
            </w:r>
          </w:p>
          <w:p w14:paraId="45FC5B4B" w14:textId="77777777" w:rsidR="00917090" w:rsidRDefault="00E5486C">
            <w:pPr>
              <w:widowControl/>
            </w:pPr>
            <w:r>
              <w:t>Careers support at parents evening</w:t>
            </w:r>
          </w:p>
          <w:p w14:paraId="7D471DEA" w14:textId="77777777" w:rsidR="00917090" w:rsidRDefault="00E5486C">
            <w:pPr>
              <w:widowControl/>
            </w:pPr>
            <w:r>
              <w:t>Support with college application</w:t>
            </w:r>
          </w:p>
          <w:p w14:paraId="2C5399C3" w14:textId="58DA8803" w:rsidR="00917090" w:rsidRDefault="00917090">
            <w:pPr>
              <w:widowControl/>
            </w:pPr>
          </w:p>
        </w:tc>
      </w:tr>
      <w:tr w:rsidR="00917090" w14:paraId="06075E4E" w14:textId="77777777">
        <w:trPr>
          <w:trHeight w:val="2720"/>
        </w:trPr>
        <w:tc>
          <w:tcPr>
            <w:tcW w:w="1395" w:type="dxa"/>
            <w:tcBorders>
              <w:top w:val="single" w:sz="18" w:space="0" w:color="000000"/>
              <w:left w:val="single" w:sz="18" w:space="0" w:color="000000"/>
              <w:bottom w:val="single" w:sz="18" w:space="0" w:color="000000"/>
              <w:right w:val="single" w:sz="18" w:space="0" w:color="000000"/>
            </w:tcBorders>
          </w:tcPr>
          <w:p w14:paraId="62F8E3CC" w14:textId="77777777" w:rsidR="00917090" w:rsidRDefault="00E5486C">
            <w:pPr>
              <w:widowControl/>
              <w:rPr>
                <w:b/>
              </w:rPr>
            </w:pPr>
            <w:r>
              <w:rPr>
                <w:b/>
              </w:rPr>
              <w:t xml:space="preserve">Summer Term </w:t>
            </w:r>
          </w:p>
        </w:tc>
        <w:tc>
          <w:tcPr>
            <w:tcW w:w="2126" w:type="dxa"/>
            <w:tcBorders>
              <w:top w:val="single" w:sz="18" w:space="0" w:color="000000"/>
              <w:left w:val="single" w:sz="18" w:space="0" w:color="000000"/>
              <w:bottom w:val="single" w:sz="18" w:space="0" w:color="000000"/>
              <w:right w:val="single" w:sz="18" w:space="0" w:color="000000"/>
            </w:tcBorders>
          </w:tcPr>
          <w:p w14:paraId="0147F755" w14:textId="3175AB3B" w:rsidR="00917090" w:rsidRDefault="00917090">
            <w:pPr>
              <w:widowControl/>
            </w:pPr>
          </w:p>
        </w:tc>
        <w:tc>
          <w:tcPr>
            <w:tcW w:w="2977" w:type="dxa"/>
            <w:tcBorders>
              <w:top w:val="single" w:sz="18" w:space="0" w:color="000000"/>
              <w:left w:val="single" w:sz="18" w:space="0" w:color="000000"/>
              <w:bottom w:val="single" w:sz="18" w:space="0" w:color="000000"/>
              <w:right w:val="single" w:sz="18" w:space="0" w:color="000000"/>
            </w:tcBorders>
          </w:tcPr>
          <w:p w14:paraId="40E832C6" w14:textId="77777777" w:rsidR="00917090" w:rsidRDefault="00E5486C">
            <w:pPr>
              <w:widowControl/>
            </w:pPr>
            <w:r>
              <w:t>1-1 guidance and personal careers interview with personalised action plan</w:t>
            </w:r>
          </w:p>
          <w:p w14:paraId="26F0A6EE" w14:textId="77777777" w:rsidR="00917090" w:rsidRDefault="00E5486C">
            <w:pPr>
              <w:widowControl/>
            </w:pPr>
            <w:r>
              <w:t>Careers workshops</w:t>
            </w:r>
          </w:p>
          <w:p w14:paraId="7940C4F6" w14:textId="77777777" w:rsidR="00917090" w:rsidRDefault="00E5486C">
            <w:pPr>
              <w:widowControl/>
            </w:pPr>
            <w:r>
              <w:t>Careers support at parents evening</w:t>
            </w:r>
          </w:p>
          <w:p w14:paraId="44D0FCAA" w14:textId="77777777" w:rsidR="00917090" w:rsidRDefault="00E5486C">
            <w:pPr>
              <w:widowControl/>
            </w:pPr>
            <w:r>
              <w:t>Visits to external training providers, colleges and careers events</w:t>
            </w:r>
          </w:p>
          <w:p w14:paraId="2079E3CC" w14:textId="52A0D393" w:rsidR="00917090" w:rsidRDefault="00917090">
            <w:pPr>
              <w:widowControl/>
            </w:pPr>
          </w:p>
        </w:tc>
        <w:tc>
          <w:tcPr>
            <w:tcW w:w="3434" w:type="dxa"/>
            <w:tcBorders>
              <w:top w:val="single" w:sz="18" w:space="0" w:color="000000"/>
              <w:left w:val="single" w:sz="18" w:space="0" w:color="000000"/>
              <w:bottom w:val="single" w:sz="18" w:space="0" w:color="000000"/>
              <w:right w:val="single" w:sz="18" w:space="0" w:color="000000"/>
            </w:tcBorders>
          </w:tcPr>
          <w:p w14:paraId="7F24BB02" w14:textId="77777777" w:rsidR="00917090" w:rsidRDefault="00E5486C">
            <w:pPr>
              <w:widowControl/>
            </w:pPr>
            <w:r>
              <w:t>1-1 guidance and personal careers interview with personalised action plan.</w:t>
            </w:r>
          </w:p>
          <w:p w14:paraId="3F273AE1" w14:textId="77777777" w:rsidR="00917090" w:rsidRDefault="00E5486C">
            <w:pPr>
              <w:widowControl/>
            </w:pPr>
            <w:r>
              <w:t>Support with college applications</w:t>
            </w:r>
          </w:p>
          <w:p w14:paraId="5F0AAD04" w14:textId="77777777" w:rsidR="00917090" w:rsidRDefault="00E5486C">
            <w:pPr>
              <w:widowControl/>
            </w:pPr>
            <w:r>
              <w:t>Post 16 preparation and support</w:t>
            </w:r>
          </w:p>
          <w:p w14:paraId="379C6625" w14:textId="77777777" w:rsidR="00917090" w:rsidRDefault="00917090">
            <w:pPr>
              <w:widowControl/>
            </w:pPr>
          </w:p>
        </w:tc>
      </w:tr>
    </w:tbl>
    <w:p w14:paraId="63B9870A" w14:textId="77777777" w:rsidR="00917090" w:rsidRDefault="00917090">
      <w:pPr>
        <w:widowControl/>
        <w:spacing w:before="280"/>
        <w:rPr>
          <w:sz w:val="24"/>
          <w:szCs w:val="24"/>
        </w:rPr>
      </w:pPr>
    </w:p>
    <w:sectPr w:rsidR="0091709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22D0D" w14:textId="77777777" w:rsidR="002C1627" w:rsidRDefault="002C1627">
      <w:r>
        <w:separator/>
      </w:r>
    </w:p>
  </w:endnote>
  <w:endnote w:type="continuationSeparator" w:id="0">
    <w:p w14:paraId="34B60184" w14:textId="77777777" w:rsidR="002C1627" w:rsidRDefault="002C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Light"/>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AE9B" w14:textId="77777777" w:rsidR="00917090" w:rsidRDefault="00E5486C">
    <w:pPr>
      <w:widowControl/>
      <w:pBdr>
        <w:top w:val="nil"/>
        <w:left w:val="nil"/>
        <w:bottom w:val="nil"/>
        <w:right w:val="nil"/>
        <w:between w:val="nil"/>
      </w:pBdr>
      <w:tabs>
        <w:tab w:val="center" w:pos="4320"/>
        <w:tab w:val="right" w:pos="8640"/>
        <w:tab w:val="right" w:pos="8931"/>
      </w:tabs>
      <w:rPr>
        <w:rFonts w:ascii="Gill Sans" w:eastAsia="Gill Sans" w:hAnsi="Gill Sans" w:cs="Gill Sans"/>
        <w:color w:val="000000"/>
        <w:sz w:val="20"/>
        <w:szCs w:val="20"/>
      </w:rPr>
    </w:pPr>
    <w:r>
      <w:rPr>
        <w:rFonts w:ascii="Gill Sans" w:eastAsia="Gill Sans" w:hAnsi="Gill Sans" w:cs="Gill Sans"/>
        <w:color w:val="000000"/>
        <w:sz w:val="20"/>
        <w:szCs w:val="20"/>
      </w:rPr>
      <w:tab/>
    </w:r>
    <w:r>
      <w:rPr>
        <w:rFonts w:ascii="Gill Sans" w:eastAsia="Gill Sans" w:hAnsi="Gill Sans" w:cs="Gill Sans"/>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1CF64" w14:textId="77777777" w:rsidR="002C1627" w:rsidRDefault="002C1627">
      <w:r>
        <w:separator/>
      </w:r>
    </w:p>
  </w:footnote>
  <w:footnote w:type="continuationSeparator" w:id="0">
    <w:p w14:paraId="0AC09288" w14:textId="77777777" w:rsidR="002C1627" w:rsidRDefault="002C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06149" w14:textId="77777777" w:rsidR="00917090" w:rsidRDefault="00E5486C">
    <w:pPr>
      <w:widowControl/>
      <w:pBdr>
        <w:top w:val="nil"/>
        <w:left w:val="nil"/>
        <w:bottom w:val="nil"/>
        <w:right w:val="nil"/>
        <w:between w:val="nil"/>
      </w:pBdr>
      <w:tabs>
        <w:tab w:val="center" w:pos="4320"/>
        <w:tab w:val="right" w:pos="8640"/>
      </w:tabs>
      <w:rPr>
        <w:rFonts w:ascii="Calibri" w:eastAsia="Calibri" w:hAnsi="Calibri" w:cs="Calibri"/>
        <w:color w:val="000000"/>
        <w:sz w:val="24"/>
        <w:szCs w:val="24"/>
      </w:rPr>
    </w:pPr>
    <w:r>
      <w:rPr>
        <w:rFonts w:ascii="Calibri" w:eastAsia="Calibri" w:hAnsi="Calibri" w:cs="Calibri"/>
        <w:noProof/>
        <w:color w:val="000000"/>
        <w:sz w:val="24"/>
        <w:szCs w:val="24"/>
        <w:lang w:eastAsia="en-GB"/>
      </w:rPr>
      <w:drawing>
        <wp:anchor distT="0" distB="0" distL="114300" distR="114300" simplePos="0" relativeHeight="251658240" behindDoc="0" locked="0" layoutInCell="1" hidden="0" allowOverlap="1" wp14:anchorId="3BD64176" wp14:editId="259A312C">
          <wp:simplePos x="0" y="0"/>
          <wp:positionH relativeFrom="page">
            <wp:posOffset>360045</wp:posOffset>
          </wp:positionH>
          <wp:positionV relativeFrom="page">
            <wp:posOffset>0</wp:posOffset>
          </wp:positionV>
          <wp:extent cx="2283460" cy="1338580"/>
          <wp:effectExtent l="0" t="0" r="0" b="0"/>
          <wp:wrapTopAndBottom distT="0" distB="0"/>
          <wp:docPr id="151143615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r="69728" b="8594"/>
                  <a:stretch>
                    <a:fillRect/>
                  </a:stretch>
                </pic:blipFill>
                <pic:spPr>
                  <a:xfrm>
                    <a:off x="0" y="0"/>
                    <a:ext cx="2283460" cy="13385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F6D"/>
    <w:multiLevelType w:val="multilevel"/>
    <w:tmpl w:val="FCCE15C0"/>
    <w:lvl w:ilvl="0">
      <w:start w:val="1"/>
      <w:numFmt w:val="bullet"/>
      <w:pStyle w:val="OATliststyles"/>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59361B"/>
    <w:multiLevelType w:val="multilevel"/>
    <w:tmpl w:val="E3389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90"/>
    <w:rsid w:val="001012C3"/>
    <w:rsid w:val="00202AB6"/>
    <w:rsid w:val="002C1627"/>
    <w:rsid w:val="003322B0"/>
    <w:rsid w:val="00513D4E"/>
    <w:rsid w:val="00566DB6"/>
    <w:rsid w:val="006056A3"/>
    <w:rsid w:val="00761B30"/>
    <w:rsid w:val="00810DC1"/>
    <w:rsid w:val="0081195F"/>
    <w:rsid w:val="00917090"/>
    <w:rsid w:val="00E5486C"/>
    <w:rsid w:val="00EB62C2"/>
    <w:rsid w:val="00F11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1242"/>
  <w15:docId w15:val="{D06CEDB1-271F-43FE-99BE-E8958E71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en-US"/>
    </w:rPr>
  </w:style>
  <w:style w:type="paragraph" w:styleId="Heading1">
    <w:name w:val="heading 1"/>
    <w:basedOn w:val="Normal"/>
    <w:link w:val="Heading1Char"/>
    <w:uiPriority w:val="1"/>
    <w:qFormat/>
    <w:pPr>
      <w:ind w:left="117"/>
      <w:jc w:val="both"/>
      <w:outlineLvl w:val="0"/>
    </w:pPr>
    <w:rPr>
      <w:b/>
      <w:bCs/>
      <w:sz w:val="24"/>
      <w:szCs w:val="24"/>
    </w:rPr>
  </w:style>
  <w:style w:type="paragraph" w:styleId="Heading2">
    <w:name w:val="heading 2"/>
    <w:basedOn w:val="Normal"/>
    <w:next w:val="Normal"/>
    <w:link w:val="Heading2Char"/>
    <w:uiPriority w:val="1"/>
    <w:unhideWhenUsed/>
    <w:qFormat/>
    <w:rsid w:val="00AE7FAF"/>
    <w:pPr>
      <w:keepNext/>
      <w:keepLines/>
      <w:widowControl/>
      <w:spacing w:before="4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semiHidden/>
    <w:unhideWhenUsed/>
    <w:qFormat/>
    <w:rsid w:val="00AE7FAF"/>
    <w:pPr>
      <w:keepNext/>
      <w:keepLines/>
      <w:widowControl/>
      <w:spacing w:before="40"/>
      <w:outlineLvl w:val="2"/>
    </w:pPr>
    <w:rPr>
      <w:rFonts w:ascii="Cambria" w:eastAsia="Times New Roman" w:hAnsi="Cambria" w:cs="Times New Roman"/>
      <w:color w:val="243F60"/>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qFormat/>
    <w:rPr>
      <w:sz w:val="24"/>
      <w:szCs w:val="24"/>
    </w:rPr>
  </w:style>
  <w:style w:type="paragraph" w:styleId="ListParagraph">
    <w:name w:val="List Paragraph"/>
    <w:basedOn w:val="Normal"/>
    <w:uiPriority w:val="34"/>
    <w:qFormat/>
    <w:pPr>
      <w:ind w:left="1557" w:hanging="360"/>
    </w:pPr>
  </w:style>
  <w:style w:type="paragraph" w:customStyle="1" w:styleId="TableParagraph">
    <w:name w:val="Table Paragraph"/>
    <w:basedOn w:val="Normal"/>
    <w:uiPriority w:val="1"/>
    <w:qFormat/>
  </w:style>
  <w:style w:type="character" w:customStyle="1" w:styleId="Heading2Char">
    <w:name w:val="Heading 2 Char"/>
    <w:link w:val="Heading2"/>
    <w:uiPriority w:val="1"/>
    <w:rsid w:val="00AE7FAF"/>
    <w:rPr>
      <w:rFonts w:ascii="Cambria" w:eastAsia="Times New Roman" w:hAnsi="Cambria" w:cs="Times New Roman"/>
      <w:color w:val="365F91"/>
      <w:sz w:val="26"/>
      <w:szCs w:val="26"/>
    </w:rPr>
  </w:style>
  <w:style w:type="character" w:customStyle="1" w:styleId="Heading3Char">
    <w:name w:val="Heading 3 Char"/>
    <w:link w:val="Heading3"/>
    <w:uiPriority w:val="9"/>
    <w:semiHidden/>
    <w:rsid w:val="00AE7FAF"/>
    <w:rPr>
      <w:rFonts w:ascii="Cambria" w:eastAsia="Times New Roman" w:hAnsi="Cambria" w:cs="Times New Roman"/>
      <w:color w:val="243F60"/>
      <w:sz w:val="24"/>
      <w:szCs w:val="24"/>
    </w:rPr>
  </w:style>
  <w:style w:type="character" w:customStyle="1" w:styleId="Heading1Char">
    <w:name w:val="Heading 1 Char"/>
    <w:link w:val="Heading1"/>
    <w:uiPriority w:val="1"/>
    <w:rsid w:val="00AE7FAF"/>
    <w:rPr>
      <w:rFonts w:ascii="Century Gothic" w:eastAsia="Century Gothic" w:hAnsi="Century Gothic" w:cs="Century Gothic"/>
      <w:b/>
      <w:bCs/>
      <w:sz w:val="24"/>
      <w:szCs w:val="24"/>
    </w:rPr>
  </w:style>
  <w:style w:type="paragraph" w:customStyle="1" w:styleId="OATbodystyle1">
    <w:name w:val="OAT body style 1"/>
    <w:basedOn w:val="Normal"/>
    <w:qFormat/>
    <w:rsid w:val="00AE7FAF"/>
    <w:pPr>
      <w:widowControl/>
      <w:tabs>
        <w:tab w:val="left" w:pos="284"/>
      </w:tabs>
      <w:spacing w:after="240" w:line="240" w:lineRule="exact"/>
    </w:pPr>
    <w:rPr>
      <w:rFonts w:ascii="Gill Sans MT" w:eastAsia="Times New Roman" w:hAnsi="Gill Sans MT" w:cs="Times New Roman"/>
      <w:sz w:val="18"/>
      <w:szCs w:val="18"/>
    </w:rPr>
  </w:style>
  <w:style w:type="paragraph" w:customStyle="1" w:styleId="OATheader">
    <w:name w:val="OAT header"/>
    <w:basedOn w:val="Normal"/>
    <w:qFormat/>
    <w:rsid w:val="00AE7FAF"/>
    <w:pPr>
      <w:widowControl/>
      <w:spacing w:before="480" w:after="120" w:line="400" w:lineRule="exact"/>
    </w:pPr>
    <w:rPr>
      <w:rFonts w:ascii="Gill Sans MT" w:eastAsia="Times New Roman" w:hAnsi="Gill Sans MT" w:cs="Times New Roman"/>
      <w:color w:val="0092D2"/>
      <w:sz w:val="40"/>
      <w:szCs w:val="40"/>
    </w:rPr>
  </w:style>
  <w:style w:type="paragraph" w:customStyle="1" w:styleId="OATliststyles">
    <w:name w:val="OAT list styles"/>
    <w:basedOn w:val="OATbodystyle1"/>
    <w:qFormat/>
    <w:rsid w:val="00AE7FAF"/>
    <w:pPr>
      <w:numPr>
        <w:numId w:val="1"/>
      </w:numPr>
      <w:contextualSpacing/>
    </w:pPr>
  </w:style>
  <w:style w:type="paragraph" w:customStyle="1" w:styleId="OATsubheader">
    <w:name w:val="OAT sub header"/>
    <w:basedOn w:val="Normal"/>
    <w:qFormat/>
    <w:rsid w:val="00AE7FAF"/>
    <w:pPr>
      <w:widowControl/>
      <w:spacing w:after="60" w:line="270" w:lineRule="exact"/>
    </w:pPr>
    <w:rPr>
      <w:rFonts w:ascii="Gill Sans MT" w:eastAsia="Times New Roman" w:hAnsi="Gill Sans MT" w:cs="Gill Sans"/>
      <w:sz w:val="24"/>
      <w:szCs w:val="24"/>
    </w:rPr>
  </w:style>
  <w:style w:type="paragraph" w:styleId="Header">
    <w:name w:val="header"/>
    <w:basedOn w:val="Normal"/>
    <w:link w:val="HeaderChar"/>
    <w:uiPriority w:val="99"/>
    <w:unhideWhenUsed/>
    <w:rsid w:val="00AE7FAF"/>
    <w:pPr>
      <w:widowControl/>
      <w:tabs>
        <w:tab w:val="center" w:pos="4320"/>
        <w:tab w:val="right" w:pos="8640"/>
      </w:tabs>
    </w:pPr>
    <w:rPr>
      <w:rFonts w:ascii="Calibri" w:eastAsia="Times New Roman" w:hAnsi="Calibri" w:cs="Times New Roman"/>
      <w:sz w:val="24"/>
      <w:szCs w:val="24"/>
    </w:rPr>
  </w:style>
  <w:style w:type="character" w:customStyle="1" w:styleId="HeaderChar">
    <w:name w:val="Header Char"/>
    <w:link w:val="Header"/>
    <w:uiPriority w:val="99"/>
    <w:rsid w:val="00AE7FAF"/>
    <w:rPr>
      <w:rFonts w:eastAsia="Times New Roman"/>
      <w:sz w:val="24"/>
      <w:szCs w:val="24"/>
    </w:rPr>
  </w:style>
  <w:style w:type="paragraph" w:styleId="Footer">
    <w:name w:val="footer"/>
    <w:basedOn w:val="Normal"/>
    <w:link w:val="FooterChar"/>
    <w:uiPriority w:val="99"/>
    <w:unhideWhenUsed/>
    <w:rsid w:val="00AE7FAF"/>
    <w:pPr>
      <w:widowControl/>
      <w:tabs>
        <w:tab w:val="center" w:pos="4320"/>
        <w:tab w:val="right" w:pos="8640"/>
      </w:tabs>
    </w:pPr>
    <w:rPr>
      <w:rFonts w:ascii="Calibri" w:eastAsia="Times New Roman" w:hAnsi="Calibri" w:cs="Times New Roman"/>
      <w:sz w:val="24"/>
      <w:szCs w:val="24"/>
    </w:rPr>
  </w:style>
  <w:style w:type="character" w:customStyle="1" w:styleId="FooterChar">
    <w:name w:val="Footer Char"/>
    <w:link w:val="Footer"/>
    <w:uiPriority w:val="99"/>
    <w:rsid w:val="00AE7FAF"/>
    <w:rPr>
      <w:rFonts w:eastAsia="Times New Roman"/>
      <w:sz w:val="24"/>
      <w:szCs w:val="24"/>
    </w:rPr>
  </w:style>
  <w:style w:type="paragraph" w:customStyle="1" w:styleId="Default">
    <w:name w:val="Default"/>
    <w:rsid w:val="00AE7FAF"/>
    <w:pPr>
      <w:autoSpaceDE w:val="0"/>
      <w:autoSpaceDN w:val="0"/>
      <w:adjustRightInd w:val="0"/>
    </w:pPr>
    <w:rPr>
      <w:rFonts w:ascii="Arial" w:eastAsia="Times New Roman" w:hAnsi="Arial" w:cs="Arial"/>
      <w:color w:val="000000"/>
      <w:sz w:val="24"/>
      <w:szCs w:val="24"/>
    </w:rPr>
  </w:style>
  <w:style w:type="paragraph" w:customStyle="1" w:styleId="CM148">
    <w:name w:val="CM148"/>
    <w:basedOn w:val="Default"/>
    <w:next w:val="Default"/>
    <w:uiPriority w:val="99"/>
    <w:rsid w:val="00AE7FAF"/>
    <w:rPr>
      <w:color w:val="auto"/>
    </w:rPr>
  </w:style>
  <w:style w:type="paragraph" w:customStyle="1" w:styleId="CM93">
    <w:name w:val="CM93"/>
    <w:basedOn w:val="Default"/>
    <w:next w:val="Default"/>
    <w:uiPriority w:val="99"/>
    <w:rsid w:val="00AE7FAF"/>
    <w:pPr>
      <w:spacing w:line="240" w:lineRule="atLeast"/>
    </w:pPr>
    <w:rPr>
      <w:color w:val="auto"/>
    </w:rPr>
  </w:style>
  <w:style w:type="paragraph" w:customStyle="1" w:styleId="CM94">
    <w:name w:val="CM94"/>
    <w:basedOn w:val="Default"/>
    <w:next w:val="Default"/>
    <w:uiPriority w:val="99"/>
    <w:rsid w:val="00AE7FAF"/>
    <w:pPr>
      <w:spacing w:line="240" w:lineRule="atLeast"/>
    </w:pPr>
    <w:rPr>
      <w:color w:val="auto"/>
    </w:rPr>
  </w:style>
  <w:style w:type="paragraph" w:customStyle="1" w:styleId="CM154">
    <w:name w:val="CM154"/>
    <w:basedOn w:val="Default"/>
    <w:next w:val="Default"/>
    <w:uiPriority w:val="99"/>
    <w:rsid w:val="00AE7FAF"/>
    <w:rPr>
      <w:color w:val="auto"/>
    </w:rPr>
  </w:style>
  <w:style w:type="paragraph" w:customStyle="1" w:styleId="CM172">
    <w:name w:val="CM172"/>
    <w:basedOn w:val="Default"/>
    <w:next w:val="Default"/>
    <w:uiPriority w:val="99"/>
    <w:rsid w:val="00AE7FAF"/>
    <w:rPr>
      <w:color w:val="auto"/>
    </w:rPr>
  </w:style>
  <w:style w:type="character" w:customStyle="1" w:styleId="BalloonTextChar">
    <w:name w:val="Balloon Text Char"/>
    <w:link w:val="BalloonText"/>
    <w:uiPriority w:val="99"/>
    <w:semiHidden/>
    <w:rsid w:val="00AE7FAF"/>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AE7FAF"/>
    <w:pPr>
      <w:widowControl/>
    </w:pPr>
    <w:rPr>
      <w:rFonts w:ascii="Tahoma" w:eastAsia="Calibri" w:hAnsi="Tahoma" w:cs="Tahoma"/>
      <w:sz w:val="16"/>
      <w:szCs w:val="16"/>
    </w:rPr>
  </w:style>
  <w:style w:type="character" w:customStyle="1" w:styleId="BalloonTextChar1">
    <w:name w:val="Balloon Text Char1"/>
    <w:uiPriority w:val="99"/>
    <w:semiHidden/>
    <w:rsid w:val="00AE7FAF"/>
    <w:rPr>
      <w:rFonts w:ascii="Segoe UI" w:eastAsia="Century Gothic" w:hAnsi="Segoe UI" w:cs="Segoe UI"/>
      <w:sz w:val="18"/>
      <w:szCs w:val="18"/>
    </w:rPr>
  </w:style>
  <w:style w:type="paragraph" w:customStyle="1" w:styleId="CM153">
    <w:name w:val="CM153"/>
    <w:basedOn w:val="Default"/>
    <w:next w:val="Default"/>
    <w:uiPriority w:val="99"/>
    <w:rsid w:val="00AE7FAF"/>
    <w:rPr>
      <w:color w:val="auto"/>
    </w:rPr>
  </w:style>
  <w:style w:type="paragraph" w:customStyle="1" w:styleId="CM158">
    <w:name w:val="CM158"/>
    <w:basedOn w:val="Default"/>
    <w:next w:val="Default"/>
    <w:uiPriority w:val="99"/>
    <w:rsid w:val="00AE7FAF"/>
    <w:rPr>
      <w:color w:val="auto"/>
    </w:rPr>
  </w:style>
  <w:style w:type="paragraph" w:customStyle="1" w:styleId="CM2">
    <w:name w:val="CM2"/>
    <w:basedOn w:val="Default"/>
    <w:next w:val="Default"/>
    <w:uiPriority w:val="99"/>
    <w:rsid w:val="00AE7FAF"/>
    <w:pPr>
      <w:spacing w:line="258" w:lineRule="atLeast"/>
    </w:pPr>
    <w:rPr>
      <w:color w:val="auto"/>
    </w:rPr>
  </w:style>
  <w:style w:type="paragraph" w:customStyle="1" w:styleId="CM156">
    <w:name w:val="CM156"/>
    <w:basedOn w:val="Default"/>
    <w:next w:val="Default"/>
    <w:uiPriority w:val="99"/>
    <w:rsid w:val="00AE7FAF"/>
    <w:rPr>
      <w:color w:val="auto"/>
    </w:rPr>
  </w:style>
  <w:style w:type="paragraph" w:customStyle="1" w:styleId="CM157">
    <w:name w:val="CM157"/>
    <w:basedOn w:val="Default"/>
    <w:next w:val="Default"/>
    <w:uiPriority w:val="99"/>
    <w:rsid w:val="00AE7FAF"/>
    <w:rPr>
      <w:color w:val="auto"/>
    </w:rPr>
  </w:style>
  <w:style w:type="paragraph" w:customStyle="1" w:styleId="CM163">
    <w:name w:val="CM163"/>
    <w:basedOn w:val="Default"/>
    <w:next w:val="Default"/>
    <w:uiPriority w:val="99"/>
    <w:rsid w:val="00AE7FAF"/>
    <w:rPr>
      <w:color w:val="auto"/>
    </w:rPr>
  </w:style>
  <w:style w:type="paragraph" w:customStyle="1" w:styleId="CM171">
    <w:name w:val="CM171"/>
    <w:basedOn w:val="Default"/>
    <w:next w:val="Default"/>
    <w:uiPriority w:val="99"/>
    <w:rsid w:val="00AE7FAF"/>
    <w:rPr>
      <w:color w:val="auto"/>
    </w:rPr>
  </w:style>
  <w:style w:type="paragraph" w:customStyle="1" w:styleId="CM167">
    <w:name w:val="CM167"/>
    <w:basedOn w:val="Default"/>
    <w:next w:val="Default"/>
    <w:uiPriority w:val="99"/>
    <w:rsid w:val="00AE7FAF"/>
    <w:rPr>
      <w:color w:val="auto"/>
    </w:rPr>
  </w:style>
  <w:style w:type="paragraph" w:customStyle="1" w:styleId="CM4">
    <w:name w:val="CM4"/>
    <w:basedOn w:val="Default"/>
    <w:next w:val="Default"/>
    <w:uiPriority w:val="99"/>
    <w:rsid w:val="00AE7FAF"/>
    <w:pPr>
      <w:spacing w:line="258" w:lineRule="atLeast"/>
    </w:pPr>
    <w:rPr>
      <w:color w:val="auto"/>
    </w:rPr>
  </w:style>
  <w:style w:type="paragraph" w:customStyle="1" w:styleId="CM98">
    <w:name w:val="CM98"/>
    <w:basedOn w:val="Default"/>
    <w:next w:val="Default"/>
    <w:uiPriority w:val="99"/>
    <w:rsid w:val="00AE7FAF"/>
    <w:pPr>
      <w:spacing w:line="246" w:lineRule="atLeast"/>
    </w:pPr>
    <w:rPr>
      <w:color w:val="auto"/>
    </w:rPr>
  </w:style>
  <w:style w:type="paragraph" w:customStyle="1" w:styleId="CM8">
    <w:name w:val="CM8"/>
    <w:basedOn w:val="Default"/>
    <w:next w:val="Default"/>
    <w:uiPriority w:val="99"/>
    <w:rsid w:val="00AE7FAF"/>
    <w:rPr>
      <w:color w:val="auto"/>
    </w:rPr>
  </w:style>
  <w:style w:type="paragraph" w:customStyle="1" w:styleId="CM10">
    <w:name w:val="CM10"/>
    <w:basedOn w:val="Default"/>
    <w:next w:val="Default"/>
    <w:uiPriority w:val="99"/>
    <w:rsid w:val="00AE7FAF"/>
    <w:pPr>
      <w:spacing w:line="353" w:lineRule="atLeast"/>
    </w:pPr>
    <w:rPr>
      <w:color w:val="auto"/>
    </w:rPr>
  </w:style>
  <w:style w:type="character" w:styleId="Hyperlink">
    <w:name w:val="Hyperlink"/>
    <w:uiPriority w:val="99"/>
    <w:unhideWhenUsed/>
    <w:rsid w:val="00AE7FAF"/>
    <w:rPr>
      <w:color w:val="0000FF"/>
      <w:u w:val="single"/>
    </w:rPr>
  </w:style>
  <w:style w:type="paragraph" w:customStyle="1" w:styleId="CM155">
    <w:name w:val="CM155"/>
    <w:basedOn w:val="Default"/>
    <w:next w:val="Default"/>
    <w:uiPriority w:val="99"/>
    <w:rsid w:val="00AE7FAF"/>
    <w:rPr>
      <w:color w:val="auto"/>
    </w:rPr>
  </w:style>
  <w:style w:type="paragraph" w:styleId="NormalWeb">
    <w:name w:val="Normal (Web)"/>
    <w:basedOn w:val="Normal"/>
    <w:uiPriority w:val="99"/>
    <w:unhideWhenUsed/>
    <w:rsid w:val="00AE7FAF"/>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uiPriority w:val="22"/>
    <w:qFormat/>
    <w:rsid w:val="00AE7FAF"/>
    <w:rPr>
      <w:b/>
      <w:bCs/>
    </w:rPr>
  </w:style>
  <w:style w:type="paragraph" w:customStyle="1" w:styleId="CM149">
    <w:name w:val="CM149"/>
    <w:basedOn w:val="Default"/>
    <w:next w:val="Default"/>
    <w:uiPriority w:val="99"/>
    <w:rsid w:val="00AE7FAF"/>
    <w:rPr>
      <w:color w:val="auto"/>
    </w:rPr>
  </w:style>
  <w:style w:type="paragraph" w:customStyle="1" w:styleId="CM162">
    <w:name w:val="CM162"/>
    <w:basedOn w:val="Default"/>
    <w:next w:val="Default"/>
    <w:uiPriority w:val="99"/>
    <w:rsid w:val="00AE7FAF"/>
    <w:rPr>
      <w:color w:val="auto"/>
    </w:rPr>
  </w:style>
  <w:style w:type="paragraph" w:customStyle="1" w:styleId="CM150">
    <w:name w:val="CM150"/>
    <w:basedOn w:val="Normal"/>
    <w:next w:val="Normal"/>
    <w:uiPriority w:val="99"/>
    <w:rsid w:val="00AE7FAF"/>
    <w:pPr>
      <w:autoSpaceDE w:val="0"/>
      <w:autoSpaceDN w:val="0"/>
      <w:adjustRightInd w:val="0"/>
    </w:pPr>
    <w:rPr>
      <w:rFonts w:ascii="Arial" w:eastAsia="Times New Roman" w:hAnsi="Arial" w:cs="Arial"/>
      <w:sz w:val="24"/>
      <w:szCs w:val="24"/>
      <w:lang w:eastAsia="en-GB"/>
    </w:rPr>
  </w:style>
  <w:style w:type="paragraph" w:customStyle="1" w:styleId="CM159">
    <w:name w:val="CM159"/>
    <w:basedOn w:val="Normal"/>
    <w:next w:val="Normal"/>
    <w:uiPriority w:val="99"/>
    <w:rsid w:val="00AE7FAF"/>
    <w:pPr>
      <w:autoSpaceDE w:val="0"/>
      <w:autoSpaceDN w:val="0"/>
      <w:adjustRightInd w:val="0"/>
    </w:pPr>
    <w:rPr>
      <w:rFonts w:ascii="Arial" w:eastAsia="Times New Roman" w:hAnsi="Arial" w:cs="Arial"/>
      <w:sz w:val="24"/>
      <w:szCs w:val="24"/>
      <w:lang w:eastAsia="en-GB"/>
    </w:rPr>
  </w:style>
  <w:style w:type="paragraph" w:customStyle="1" w:styleId="CM101">
    <w:name w:val="CM101"/>
    <w:basedOn w:val="Normal"/>
    <w:next w:val="Normal"/>
    <w:uiPriority w:val="99"/>
    <w:rsid w:val="00AE7FAF"/>
    <w:pPr>
      <w:autoSpaceDE w:val="0"/>
      <w:autoSpaceDN w:val="0"/>
      <w:adjustRightInd w:val="0"/>
      <w:spacing w:line="523" w:lineRule="atLeast"/>
    </w:pPr>
    <w:rPr>
      <w:rFonts w:ascii="Arial" w:eastAsia="Times New Roman" w:hAnsi="Arial" w:cs="Arial"/>
      <w:sz w:val="24"/>
      <w:szCs w:val="24"/>
      <w:lang w:eastAsia="en-GB"/>
    </w:rPr>
  </w:style>
  <w:style w:type="paragraph" w:customStyle="1" w:styleId="CM173">
    <w:name w:val="CM173"/>
    <w:basedOn w:val="Normal"/>
    <w:next w:val="Normal"/>
    <w:uiPriority w:val="99"/>
    <w:rsid w:val="00AE7FAF"/>
    <w:pPr>
      <w:autoSpaceDE w:val="0"/>
      <w:autoSpaceDN w:val="0"/>
      <w:adjustRightInd w:val="0"/>
    </w:pPr>
    <w:rPr>
      <w:rFonts w:ascii="Arial" w:eastAsia="Times New Roman" w:hAnsi="Arial" w:cs="Arial"/>
      <w:sz w:val="24"/>
      <w:szCs w:val="24"/>
      <w:lang w:eastAsia="en-GB"/>
    </w:rPr>
  </w:style>
  <w:style w:type="paragraph" w:customStyle="1" w:styleId="CM152">
    <w:name w:val="CM152"/>
    <w:basedOn w:val="Default"/>
    <w:next w:val="Default"/>
    <w:uiPriority w:val="99"/>
    <w:rsid w:val="00AE7FAF"/>
    <w:rPr>
      <w:color w:val="auto"/>
    </w:rPr>
  </w:style>
  <w:style w:type="paragraph" w:customStyle="1" w:styleId="CM1">
    <w:name w:val="CM1"/>
    <w:basedOn w:val="Default"/>
    <w:next w:val="Default"/>
    <w:uiPriority w:val="99"/>
    <w:rsid w:val="00AE7FAF"/>
    <w:rPr>
      <w:color w:val="auto"/>
    </w:rPr>
  </w:style>
  <w:style w:type="paragraph" w:customStyle="1" w:styleId="CM168">
    <w:name w:val="CM168"/>
    <w:basedOn w:val="Default"/>
    <w:next w:val="Default"/>
    <w:uiPriority w:val="99"/>
    <w:rsid w:val="00AE7FAF"/>
    <w:rPr>
      <w:color w:val="auto"/>
    </w:rPr>
  </w:style>
  <w:style w:type="paragraph" w:customStyle="1" w:styleId="CM169">
    <w:name w:val="CM169"/>
    <w:basedOn w:val="Default"/>
    <w:next w:val="Default"/>
    <w:uiPriority w:val="99"/>
    <w:rsid w:val="00AE7FAF"/>
    <w:rPr>
      <w:color w:val="auto"/>
    </w:rPr>
  </w:style>
  <w:style w:type="paragraph" w:customStyle="1" w:styleId="CM170">
    <w:name w:val="CM170"/>
    <w:basedOn w:val="Default"/>
    <w:next w:val="Default"/>
    <w:uiPriority w:val="99"/>
    <w:rsid w:val="00AE7FAF"/>
    <w:rPr>
      <w:color w:val="auto"/>
    </w:rPr>
  </w:style>
  <w:style w:type="paragraph" w:customStyle="1" w:styleId="CM81">
    <w:name w:val="CM81"/>
    <w:basedOn w:val="Default"/>
    <w:next w:val="Default"/>
    <w:uiPriority w:val="99"/>
    <w:rsid w:val="00AE7FAF"/>
    <w:pPr>
      <w:spacing w:line="231" w:lineRule="atLeast"/>
    </w:pPr>
    <w:rPr>
      <w:color w:val="auto"/>
    </w:rPr>
  </w:style>
  <w:style w:type="paragraph" w:customStyle="1" w:styleId="CM146">
    <w:name w:val="CM146"/>
    <w:basedOn w:val="Default"/>
    <w:next w:val="Default"/>
    <w:uiPriority w:val="99"/>
    <w:rsid w:val="00AE7FAF"/>
    <w:rPr>
      <w:color w:val="auto"/>
    </w:rPr>
  </w:style>
  <w:style w:type="paragraph" w:customStyle="1" w:styleId="CM147">
    <w:name w:val="CM147"/>
    <w:basedOn w:val="Default"/>
    <w:next w:val="Default"/>
    <w:uiPriority w:val="99"/>
    <w:rsid w:val="00AE7FAF"/>
    <w:rPr>
      <w:color w:val="auto"/>
    </w:rPr>
  </w:style>
  <w:style w:type="paragraph" w:customStyle="1" w:styleId="CM151">
    <w:name w:val="CM151"/>
    <w:basedOn w:val="Default"/>
    <w:next w:val="Default"/>
    <w:uiPriority w:val="99"/>
    <w:rsid w:val="00AE7FAF"/>
    <w:rPr>
      <w:color w:val="auto"/>
    </w:rPr>
  </w:style>
  <w:style w:type="paragraph" w:customStyle="1" w:styleId="CM54">
    <w:name w:val="CM54"/>
    <w:basedOn w:val="Default"/>
    <w:next w:val="Default"/>
    <w:uiPriority w:val="99"/>
    <w:rsid w:val="00AE7FAF"/>
    <w:pPr>
      <w:spacing w:line="196" w:lineRule="atLeast"/>
    </w:pPr>
    <w:rPr>
      <w:color w:val="auto"/>
    </w:rPr>
  </w:style>
  <w:style w:type="paragraph" w:customStyle="1" w:styleId="CM164">
    <w:name w:val="CM164"/>
    <w:basedOn w:val="Default"/>
    <w:next w:val="Default"/>
    <w:uiPriority w:val="99"/>
    <w:rsid w:val="00AE7FAF"/>
    <w:rPr>
      <w:color w:val="auto"/>
    </w:rPr>
  </w:style>
  <w:style w:type="paragraph" w:customStyle="1" w:styleId="CM70">
    <w:name w:val="CM70"/>
    <w:basedOn w:val="Default"/>
    <w:next w:val="Default"/>
    <w:uiPriority w:val="99"/>
    <w:rsid w:val="00AE7FAF"/>
    <w:pPr>
      <w:spacing w:line="231" w:lineRule="atLeast"/>
    </w:pPr>
    <w:rPr>
      <w:color w:val="auto"/>
    </w:rPr>
  </w:style>
  <w:style w:type="paragraph" w:customStyle="1" w:styleId="CM71">
    <w:name w:val="CM71"/>
    <w:basedOn w:val="Default"/>
    <w:next w:val="Default"/>
    <w:uiPriority w:val="99"/>
    <w:rsid w:val="00AE7FAF"/>
    <w:pPr>
      <w:spacing w:line="231" w:lineRule="atLeast"/>
    </w:pPr>
    <w:rPr>
      <w:color w:val="auto"/>
    </w:rPr>
  </w:style>
  <w:style w:type="paragraph" w:customStyle="1" w:styleId="CM166">
    <w:name w:val="CM166"/>
    <w:basedOn w:val="Default"/>
    <w:next w:val="Default"/>
    <w:uiPriority w:val="99"/>
    <w:rsid w:val="00AE7FAF"/>
    <w:rPr>
      <w:color w:val="auto"/>
    </w:rPr>
  </w:style>
  <w:style w:type="paragraph" w:customStyle="1" w:styleId="CM75">
    <w:name w:val="CM75"/>
    <w:basedOn w:val="Default"/>
    <w:next w:val="Default"/>
    <w:uiPriority w:val="99"/>
    <w:rsid w:val="00AE7FAF"/>
    <w:pPr>
      <w:spacing w:line="231" w:lineRule="atLeast"/>
    </w:pPr>
    <w:rPr>
      <w:color w:val="auto"/>
    </w:rPr>
  </w:style>
  <w:style w:type="paragraph" w:customStyle="1" w:styleId="CM76">
    <w:name w:val="CM76"/>
    <w:basedOn w:val="Default"/>
    <w:next w:val="Default"/>
    <w:uiPriority w:val="99"/>
    <w:rsid w:val="00AE7FAF"/>
    <w:pPr>
      <w:spacing w:line="200" w:lineRule="atLeast"/>
    </w:pPr>
    <w:rPr>
      <w:color w:val="auto"/>
    </w:rPr>
  </w:style>
  <w:style w:type="paragraph" w:customStyle="1" w:styleId="CM77">
    <w:name w:val="CM77"/>
    <w:basedOn w:val="Default"/>
    <w:next w:val="Default"/>
    <w:uiPriority w:val="99"/>
    <w:rsid w:val="00AE7FAF"/>
    <w:pPr>
      <w:spacing w:line="231" w:lineRule="atLeast"/>
    </w:pPr>
    <w:rPr>
      <w:color w:val="auto"/>
    </w:rPr>
  </w:style>
  <w:style w:type="paragraph" w:customStyle="1" w:styleId="CM80">
    <w:name w:val="CM80"/>
    <w:basedOn w:val="Default"/>
    <w:next w:val="Default"/>
    <w:uiPriority w:val="99"/>
    <w:rsid w:val="00AE7FAF"/>
    <w:pPr>
      <w:spacing w:line="198" w:lineRule="atLeast"/>
    </w:pPr>
    <w:rPr>
      <w:color w:val="auto"/>
    </w:rPr>
  </w:style>
  <w:style w:type="paragraph" w:customStyle="1" w:styleId="CM165">
    <w:name w:val="CM165"/>
    <w:basedOn w:val="Default"/>
    <w:next w:val="Default"/>
    <w:uiPriority w:val="99"/>
    <w:rsid w:val="00AE7FAF"/>
    <w:rPr>
      <w:color w:val="auto"/>
    </w:rPr>
  </w:style>
  <w:style w:type="character" w:styleId="CommentReference">
    <w:name w:val="annotation reference"/>
    <w:uiPriority w:val="99"/>
    <w:semiHidden/>
    <w:unhideWhenUsed/>
    <w:rsid w:val="00AE7FAF"/>
    <w:rPr>
      <w:sz w:val="16"/>
      <w:szCs w:val="16"/>
    </w:rPr>
  </w:style>
  <w:style w:type="paragraph" w:styleId="CommentText">
    <w:name w:val="annotation text"/>
    <w:basedOn w:val="Normal"/>
    <w:link w:val="CommentTextChar"/>
    <w:uiPriority w:val="99"/>
    <w:unhideWhenUsed/>
    <w:rsid w:val="00AE7FAF"/>
    <w:pPr>
      <w:widowControl/>
      <w:spacing w:after="200" w:line="276" w:lineRule="auto"/>
    </w:pPr>
    <w:rPr>
      <w:rFonts w:ascii="Calibri" w:eastAsia="Calibri" w:hAnsi="Calibri" w:cs="Times New Roman"/>
      <w:sz w:val="20"/>
      <w:szCs w:val="20"/>
    </w:rPr>
  </w:style>
  <w:style w:type="character" w:customStyle="1" w:styleId="CommentTextChar">
    <w:name w:val="Comment Text Char"/>
    <w:link w:val="CommentText"/>
    <w:uiPriority w:val="99"/>
    <w:rsid w:val="00AE7FAF"/>
    <w:rPr>
      <w:rFonts w:ascii="Calibri" w:eastAsia="Calibri" w:hAnsi="Calibri" w:cs="Times New Roman"/>
      <w:sz w:val="20"/>
      <w:szCs w:val="20"/>
      <w:lang w:val="en-GB"/>
    </w:rPr>
  </w:style>
  <w:style w:type="character" w:customStyle="1" w:styleId="CommentSubjectChar">
    <w:name w:val="Comment Subject Char"/>
    <w:link w:val="CommentSubject"/>
    <w:uiPriority w:val="99"/>
    <w:semiHidden/>
    <w:rsid w:val="00AE7FAF"/>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AE7FAF"/>
    <w:rPr>
      <w:b/>
      <w:bCs/>
    </w:rPr>
  </w:style>
  <w:style w:type="character" w:customStyle="1" w:styleId="CommentSubjectChar1">
    <w:name w:val="Comment Subject Char1"/>
    <w:uiPriority w:val="99"/>
    <w:semiHidden/>
    <w:rsid w:val="00AE7FAF"/>
    <w:rPr>
      <w:rFonts w:ascii="Calibri" w:eastAsia="Calibri" w:hAnsi="Calibri" w:cs="Times New Roman"/>
      <w:b/>
      <w:bCs/>
      <w:sz w:val="20"/>
      <w:szCs w:val="20"/>
      <w:lang w:val="en-GB"/>
    </w:rPr>
  </w:style>
  <w:style w:type="paragraph" w:styleId="TOCHeading">
    <w:name w:val="TOC Heading"/>
    <w:basedOn w:val="Heading1"/>
    <w:next w:val="Normal"/>
    <w:uiPriority w:val="39"/>
    <w:unhideWhenUsed/>
    <w:qFormat/>
    <w:rsid w:val="00AE7FAF"/>
    <w:pPr>
      <w:keepNext/>
      <w:keepLines/>
      <w:widowControl/>
      <w:spacing w:before="240" w:line="259" w:lineRule="auto"/>
      <w:ind w:left="0"/>
      <w:jc w:val="left"/>
      <w:outlineLvl w:val="9"/>
    </w:pPr>
    <w:rPr>
      <w:rFonts w:ascii="Calibri Light" w:eastAsia="Times New Roman" w:hAnsi="Calibri Light" w:cs="Times New Roman"/>
      <w:b w:val="0"/>
      <w:bCs w:val="0"/>
      <w:color w:val="2E74B5"/>
      <w:sz w:val="32"/>
      <w:szCs w:val="32"/>
    </w:rPr>
  </w:style>
  <w:style w:type="paragraph" w:styleId="TOC1">
    <w:name w:val="toc 1"/>
    <w:basedOn w:val="Normal"/>
    <w:next w:val="Normal"/>
    <w:autoRedefine/>
    <w:uiPriority w:val="39"/>
    <w:unhideWhenUsed/>
    <w:rsid w:val="00AE7FAF"/>
    <w:pPr>
      <w:widowControl/>
      <w:tabs>
        <w:tab w:val="right" w:leader="dot" w:pos="9016"/>
      </w:tabs>
      <w:spacing w:before="120" w:after="120" w:line="276" w:lineRule="auto"/>
    </w:pPr>
    <w:rPr>
      <w:rFonts w:ascii="Gill Sans MT" w:eastAsia="Calibri" w:hAnsi="Gill Sans MT" w:cs="Times New Roman"/>
      <w:b/>
      <w:noProof/>
    </w:rPr>
  </w:style>
  <w:style w:type="paragraph" w:styleId="TOC3">
    <w:name w:val="toc 3"/>
    <w:basedOn w:val="Normal"/>
    <w:next w:val="Normal"/>
    <w:autoRedefine/>
    <w:uiPriority w:val="39"/>
    <w:unhideWhenUsed/>
    <w:rsid w:val="00AE7FAF"/>
    <w:pPr>
      <w:widowControl/>
      <w:spacing w:after="200" w:line="276" w:lineRule="auto"/>
      <w:ind w:left="440"/>
    </w:pPr>
    <w:rPr>
      <w:rFonts w:ascii="Gill Sans MT" w:eastAsia="Calibri" w:hAnsi="Gill Sans MT" w:cs="Times New Roman"/>
    </w:rPr>
  </w:style>
  <w:style w:type="paragraph" w:styleId="TOC2">
    <w:name w:val="toc 2"/>
    <w:basedOn w:val="Normal"/>
    <w:next w:val="Normal"/>
    <w:autoRedefine/>
    <w:uiPriority w:val="39"/>
    <w:unhideWhenUsed/>
    <w:rsid w:val="00AE7FAF"/>
    <w:pPr>
      <w:widowControl/>
      <w:spacing w:after="200" w:line="276" w:lineRule="auto"/>
      <w:ind w:left="220"/>
    </w:pPr>
    <w:rPr>
      <w:rFonts w:ascii="Gill Sans MT" w:eastAsia="Calibri" w:hAnsi="Gill Sans MT" w:cs="Times New Roman"/>
      <w:sz w:val="20"/>
    </w:rPr>
  </w:style>
  <w:style w:type="paragraph" w:styleId="FootnoteText">
    <w:name w:val="footnote text"/>
    <w:basedOn w:val="Normal"/>
    <w:link w:val="FootnoteTextChar"/>
    <w:uiPriority w:val="99"/>
    <w:unhideWhenUsed/>
    <w:rsid w:val="00AE7FAF"/>
    <w:pPr>
      <w:widowControl/>
      <w:spacing w:after="200" w:line="276" w:lineRule="auto"/>
    </w:pPr>
    <w:rPr>
      <w:rFonts w:ascii="Calibri" w:eastAsia="Calibri" w:hAnsi="Calibri" w:cs="Times New Roman"/>
      <w:sz w:val="20"/>
      <w:szCs w:val="20"/>
    </w:rPr>
  </w:style>
  <w:style w:type="character" w:customStyle="1" w:styleId="FootnoteTextChar">
    <w:name w:val="Footnote Text Char"/>
    <w:link w:val="FootnoteText"/>
    <w:uiPriority w:val="99"/>
    <w:rsid w:val="00AE7FAF"/>
    <w:rPr>
      <w:rFonts w:ascii="Calibri" w:eastAsia="Calibri" w:hAnsi="Calibri" w:cs="Times New Roman"/>
      <w:sz w:val="20"/>
      <w:szCs w:val="20"/>
      <w:lang w:val="en-GB"/>
    </w:rPr>
  </w:style>
  <w:style w:type="character" w:styleId="FootnoteReference">
    <w:name w:val="footnote reference"/>
    <w:uiPriority w:val="99"/>
    <w:semiHidden/>
    <w:unhideWhenUsed/>
    <w:rsid w:val="00AE7FAF"/>
    <w:rPr>
      <w:vertAlign w:val="superscript"/>
    </w:rPr>
  </w:style>
  <w:style w:type="character" w:customStyle="1" w:styleId="EndnoteTextChar">
    <w:name w:val="Endnote Text Char"/>
    <w:link w:val="EndnoteText"/>
    <w:uiPriority w:val="99"/>
    <w:semiHidden/>
    <w:rsid w:val="00AE7FAF"/>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AE7FAF"/>
    <w:pPr>
      <w:widowControl/>
      <w:spacing w:after="200" w:line="276" w:lineRule="auto"/>
    </w:pPr>
    <w:rPr>
      <w:rFonts w:ascii="Calibri" w:eastAsia="Calibri" w:hAnsi="Calibri" w:cs="Times New Roman"/>
      <w:sz w:val="20"/>
      <w:szCs w:val="20"/>
    </w:rPr>
  </w:style>
  <w:style w:type="character" w:customStyle="1" w:styleId="EndnoteTextChar1">
    <w:name w:val="Endnote Text Char1"/>
    <w:uiPriority w:val="99"/>
    <w:semiHidden/>
    <w:rsid w:val="00AE7FAF"/>
    <w:rPr>
      <w:rFonts w:ascii="Century Gothic" w:eastAsia="Century Gothic" w:hAnsi="Century Gothic" w:cs="Century Gothic"/>
      <w:sz w:val="20"/>
      <w:szCs w:val="20"/>
    </w:rPr>
  </w:style>
  <w:style w:type="table" w:styleId="TableGrid">
    <w:name w:val="Table Grid"/>
    <w:basedOn w:val="TableNormal"/>
    <w:uiPriority w:val="39"/>
    <w:rsid w:val="00AE7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E7FAF"/>
    <w:rPr>
      <w:rFonts w:ascii="Century Gothic" w:eastAsia="Century Gothic" w:hAnsi="Century Gothic" w:cs="Century Gothic"/>
      <w:sz w:val="24"/>
      <w:szCs w:val="24"/>
    </w:rPr>
  </w:style>
  <w:style w:type="paragraph" w:styleId="Revision">
    <w:name w:val="Revision"/>
    <w:hidden/>
    <w:uiPriority w:val="99"/>
    <w:semiHidden/>
    <w:rsid w:val="00AE7FAF"/>
    <w:rPr>
      <w:rFonts w:eastAsia="Times New Roman"/>
      <w:sz w:val="24"/>
      <w:szCs w:val="24"/>
      <w:lang w:val="en-US" w:eastAsia="en-US"/>
    </w:rPr>
  </w:style>
  <w:style w:type="paragraph" w:customStyle="1" w:styleId="HRrocvedure">
    <w:name w:val="HRrocvedure"/>
    <w:basedOn w:val="Normal"/>
    <w:uiPriority w:val="99"/>
    <w:rsid w:val="005E534B"/>
    <w:pPr>
      <w:widowControl/>
      <w:spacing w:after="200"/>
      <w:ind w:left="1446" w:hanging="737"/>
      <w:jc w:val="both"/>
    </w:pPr>
    <w:rPr>
      <w:rFonts w:ascii="Calibri" w:eastAsia="Calibri" w:hAnsi="Calibri" w:cs="Calibri"/>
      <w:sz w:val="24"/>
      <w:szCs w:val="24"/>
    </w:rPr>
  </w:style>
  <w:style w:type="table" w:customStyle="1" w:styleId="TableGrid1">
    <w:name w:val="Table Grid1"/>
    <w:basedOn w:val="TableNormal"/>
    <w:next w:val="TableGrid"/>
    <w:uiPriority w:val="39"/>
    <w:rsid w:val="007D26A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7EB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cdi.net/write/BP556-CDI-Framework-we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otte.poynton@theedgeacadem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Cr31idsAmBgRhMefs68SME1nSw==">AMUW2mXlZ081eWiqAafHFvmSXY4plJljbBIbcdzddVfexCyozoa9WPznrNEVJoYrLyyCX+TN3k9+gXBbPc5ooV0ylaDLTD3s8DbBadT5NAl5DSETRQleD8k=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Wakefield</dc:creator>
  <cp:lastModifiedBy>Andrew Wakefield</cp:lastModifiedBy>
  <cp:revision>2</cp:revision>
  <dcterms:created xsi:type="dcterms:W3CDTF">2023-07-04T20:48:00Z</dcterms:created>
  <dcterms:modified xsi:type="dcterms:W3CDTF">2023-07-04T20:48:00Z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0x0101005602F6B708ED0545A6DE487EF24BB656</vt:lpwstr>
  </property>
</Properties>
</file>